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BC408" w14:textId="77777777" w:rsidR="00217CE6" w:rsidRDefault="00217CE6" w:rsidP="00F066E9">
      <w:pPr>
        <w:ind w:left="-363"/>
        <w:rPr>
          <w:rFonts w:ascii="Arial" w:hAnsi="Arial" w:cs="Arial"/>
          <w:b/>
          <w:sz w:val="22"/>
          <w:szCs w:val="22"/>
        </w:rPr>
      </w:pPr>
    </w:p>
    <w:p w14:paraId="2BB7C4BF" w14:textId="77777777" w:rsidR="00217CE6" w:rsidRPr="00823FE5" w:rsidRDefault="00217CE6" w:rsidP="00217CE6">
      <w:pPr>
        <w:tabs>
          <w:tab w:val="left" w:pos="6358"/>
        </w:tabs>
        <w:rPr>
          <w:rFonts w:ascii="Arial" w:hAnsi="Arial" w:cs="Arial"/>
          <w:b/>
          <w:sz w:val="22"/>
          <w:szCs w:val="22"/>
        </w:rPr>
      </w:pPr>
      <w:r w:rsidRPr="00823FE5">
        <w:rPr>
          <w:rFonts w:ascii="Arial" w:hAnsi="Arial" w:cs="Arial"/>
          <w:noProof/>
          <w:sz w:val="22"/>
          <w:szCs w:val="22"/>
          <w:lang w:eastAsia="en-GB"/>
        </w:rPr>
        <w:drawing>
          <wp:anchor distT="0" distB="0" distL="114300" distR="114300" simplePos="0" relativeHeight="251659776" behindDoc="0" locked="0" layoutInCell="1" allowOverlap="1" wp14:anchorId="12763A8C" wp14:editId="5CB0BF96">
            <wp:simplePos x="0" y="0"/>
            <wp:positionH relativeFrom="margin">
              <wp:posOffset>-561975</wp:posOffset>
            </wp:positionH>
            <wp:positionV relativeFrom="margin">
              <wp:posOffset>-320675</wp:posOffset>
            </wp:positionV>
            <wp:extent cx="1290955" cy="1492250"/>
            <wp:effectExtent l="0" t="0" r="0" b="0"/>
            <wp:wrapSquare wrapText="bothSides"/>
            <wp:docPr id="1" name="Picture 1" descr="C:\Users\sbbj976\Desktop\City UoL logo CMYK DK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bj976\Desktop\City UoL logo CMYK DK1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955" cy="149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038E81" w14:textId="77777777" w:rsidR="00217CE6" w:rsidRPr="00823FE5" w:rsidRDefault="00217CE6" w:rsidP="00217CE6">
      <w:pPr>
        <w:ind w:left="-723"/>
        <w:rPr>
          <w:rFonts w:ascii="Arial" w:hAnsi="Arial" w:cs="Arial"/>
          <w:b/>
          <w:sz w:val="22"/>
          <w:szCs w:val="22"/>
        </w:rPr>
      </w:pPr>
    </w:p>
    <w:p w14:paraId="577ED0C4" w14:textId="77777777" w:rsidR="00217CE6" w:rsidRPr="00823FE5" w:rsidRDefault="00217CE6" w:rsidP="00217CE6">
      <w:pPr>
        <w:ind w:left="-723"/>
        <w:rPr>
          <w:rFonts w:ascii="Arial" w:hAnsi="Arial" w:cs="Arial"/>
          <w:b/>
          <w:sz w:val="22"/>
          <w:szCs w:val="22"/>
        </w:rPr>
      </w:pPr>
    </w:p>
    <w:p w14:paraId="371BCA3E" w14:textId="77777777" w:rsidR="00217CE6" w:rsidRPr="00823FE5" w:rsidRDefault="00217CE6" w:rsidP="00217CE6">
      <w:pPr>
        <w:ind w:left="-723"/>
        <w:rPr>
          <w:rFonts w:ascii="Arial" w:hAnsi="Arial" w:cs="Arial"/>
          <w:b/>
          <w:sz w:val="22"/>
          <w:szCs w:val="22"/>
        </w:rPr>
      </w:pPr>
    </w:p>
    <w:p w14:paraId="402A7A99" w14:textId="77777777" w:rsidR="00217CE6" w:rsidRPr="00823FE5" w:rsidRDefault="00217CE6" w:rsidP="00217CE6">
      <w:pPr>
        <w:ind w:left="-723"/>
        <w:rPr>
          <w:rFonts w:ascii="Arial" w:hAnsi="Arial" w:cs="Arial"/>
          <w:b/>
          <w:sz w:val="22"/>
          <w:szCs w:val="22"/>
        </w:rPr>
      </w:pPr>
    </w:p>
    <w:p w14:paraId="38AE23C3" w14:textId="77777777" w:rsidR="00217CE6" w:rsidRPr="00823FE5" w:rsidRDefault="00217CE6" w:rsidP="00217CE6">
      <w:pPr>
        <w:ind w:left="-723"/>
        <w:rPr>
          <w:rFonts w:ascii="Arial" w:hAnsi="Arial" w:cs="Arial"/>
          <w:b/>
          <w:sz w:val="22"/>
          <w:szCs w:val="22"/>
        </w:rPr>
      </w:pPr>
    </w:p>
    <w:p w14:paraId="0B9EC410" w14:textId="77777777" w:rsidR="00217CE6" w:rsidRPr="00823FE5" w:rsidRDefault="00217CE6" w:rsidP="00217CE6">
      <w:pPr>
        <w:ind w:left="-723"/>
        <w:rPr>
          <w:rFonts w:ascii="Arial" w:hAnsi="Arial" w:cs="Arial"/>
          <w:b/>
          <w:sz w:val="22"/>
          <w:szCs w:val="22"/>
        </w:rPr>
      </w:pPr>
    </w:p>
    <w:p w14:paraId="64D45395" w14:textId="77777777" w:rsidR="00217CE6" w:rsidRPr="00823FE5" w:rsidRDefault="00217CE6" w:rsidP="00217CE6">
      <w:pPr>
        <w:ind w:left="-723"/>
        <w:rPr>
          <w:rFonts w:ascii="Arial" w:hAnsi="Arial" w:cs="Arial"/>
          <w:b/>
          <w:sz w:val="22"/>
          <w:szCs w:val="22"/>
        </w:rPr>
      </w:pPr>
    </w:p>
    <w:p w14:paraId="409756B1" w14:textId="77777777" w:rsidR="00217CE6" w:rsidRPr="00823FE5" w:rsidRDefault="00217CE6" w:rsidP="00217CE6">
      <w:pPr>
        <w:ind w:left="-723"/>
        <w:rPr>
          <w:rFonts w:ascii="Arial" w:hAnsi="Arial" w:cs="Arial"/>
          <w:b/>
          <w:sz w:val="22"/>
          <w:szCs w:val="22"/>
        </w:rPr>
      </w:pPr>
    </w:p>
    <w:p w14:paraId="08E59CCB" w14:textId="77777777" w:rsidR="00217CE6" w:rsidRPr="00823FE5" w:rsidRDefault="00217CE6" w:rsidP="00217CE6">
      <w:pPr>
        <w:ind w:left="-723"/>
        <w:rPr>
          <w:rFonts w:ascii="Arial" w:hAnsi="Arial" w:cs="Arial"/>
          <w:b/>
          <w:sz w:val="22"/>
          <w:szCs w:val="22"/>
        </w:rPr>
      </w:pPr>
    </w:p>
    <w:p w14:paraId="6BBCDF13" w14:textId="77777777" w:rsidR="00217CE6" w:rsidRPr="00823FE5" w:rsidRDefault="00217CE6" w:rsidP="00217CE6">
      <w:pPr>
        <w:ind w:left="-723"/>
        <w:rPr>
          <w:rFonts w:ascii="Arial" w:hAnsi="Arial" w:cs="Arial"/>
          <w:b/>
          <w:sz w:val="22"/>
          <w:szCs w:val="22"/>
        </w:rPr>
      </w:pPr>
      <w:r>
        <w:rPr>
          <w:rFonts w:ascii="Arial" w:hAnsi="Arial" w:cs="Arial"/>
          <w:b/>
          <w:sz w:val="22"/>
          <w:szCs w:val="22"/>
        </w:rPr>
        <w:t>Guidance for Programme Termination and Suspension</w:t>
      </w:r>
    </w:p>
    <w:p w14:paraId="47C6D91B" w14:textId="77777777" w:rsidR="00217CE6" w:rsidRPr="00823FE5" w:rsidRDefault="00217CE6" w:rsidP="00217CE6">
      <w:pPr>
        <w:ind w:left="-723"/>
        <w:rPr>
          <w:rFonts w:ascii="Arial" w:hAnsi="Arial" w:cs="Arial"/>
          <w:sz w:val="22"/>
          <w:szCs w:val="22"/>
          <w:u w:val="single"/>
        </w:rPr>
      </w:pP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217CE6" w:rsidRPr="00823FE5" w14:paraId="6AF0735A" w14:textId="77777777" w:rsidTr="00EE6503">
        <w:tc>
          <w:tcPr>
            <w:tcW w:w="9050" w:type="dxa"/>
            <w:shd w:val="clear" w:color="auto" w:fill="auto"/>
          </w:tcPr>
          <w:p w14:paraId="3283CEBB" w14:textId="77777777" w:rsidR="00217CE6" w:rsidRPr="00823FE5" w:rsidRDefault="00217CE6" w:rsidP="00EE6503">
            <w:pPr>
              <w:rPr>
                <w:rFonts w:ascii="Arial" w:hAnsi="Arial" w:cs="Arial"/>
                <w:sz w:val="22"/>
                <w:szCs w:val="22"/>
                <w:u w:val="single"/>
              </w:rPr>
            </w:pPr>
          </w:p>
          <w:p w14:paraId="059EA152" w14:textId="77777777" w:rsidR="00217CE6" w:rsidRPr="00823FE5" w:rsidRDefault="00217CE6" w:rsidP="00EE6503">
            <w:pPr>
              <w:rPr>
                <w:rFonts w:ascii="Arial" w:hAnsi="Arial" w:cs="Arial"/>
                <w:b/>
                <w:sz w:val="22"/>
                <w:szCs w:val="22"/>
              </w:rPr>
            </w:pPr>
            <w:r w:rsidRPr="00823FE5">
              <w:rPr>
                <w:rFonts w:ascii="Arial" w:hAnsi="Arial" w:cs="Arial"/>
                <w:b/>
                <w:sz w:val="22"/>
                <w:szCs w:val="22"/>
              </w:rPr>
              <w:t>Scope</w:t>
            </w:r>
          </w:p>
          <w:p w14:paraId="319F81E9" w14:textId="77777777" w:rsidR="00217CE6" w:rsidRPr="00823FE5" w:rsidRDefault="00217CE6" w:rsidP="00EE6503">
            <w:pPr>
              <w:rPr>
                <w:rFonts w:ascii="Arial" w:hAnsi="Arial" w:cs="Arial"/>
                <w:b/>
                <w:sz w:val="22"/>
                <w:szCs w:val="22"/>
              </w:rPr>
            </w:pPr>
          </w:p>
          <w:p w14:paraId="4F47872F" w14:textId="77777777" w:rsidR="00217CE6" w:rsidRPr="00823FE5" w:rsidRDefault="00217CE6" w:rsidP="00EE6503">
            <w:pPr>
              <w:rPr>
                <w:rFonts w:ascii="Arial" w:hAnsi="Arial" w:cs="Arial"/>
                <w:b/>
                <w:sz w:val="22"/>
                <w:szCs w:val="22"/>
              </w:rPr>
            </w:pPr>
            <w:r w:rsidRPr="009A057E">
              <w:rPr>
                <w:rFonts w:ascii="Arial" w:hAnsi="Arial" w:cs="Arial"/>
                <w:i/>
                <w:sz w:val="22"/>
                <w:szCs w:val="22"/>
              </w:rPr>
              <w:t>All taught and research programmes leading to an award of City, University of London</w:t>
            </w:r>
            <w:r>
              <w:rPr>
                <w:rFonts w:ascii="Arial" w:hAnsi="Arial" w:cs="Arial"/>
                <w:i/>
                <w:sz w:val="22"/>
                <w:szCs w:val="22"/>
              </w:rPr>
              <w:t>. Termination arrangements for partnership provision will be set out in the Memorandum of Agreement for the partnership. Arrangements for validated provision are set out in the Validation and Institutional Partnerships Handbook.</w:t>
            </w:r>
          </w:p>
          <w:p w14:paraId="0619F11E" w14:textId="77777777" w:rsidR="00217CE6" w:rsidRPr="00823FE5" w:rsidRDefault="00217CE6" w:rsidP="00EE6503">
            <w:pPr>
              <w:rPr>
                <w:rFonts w:ascii="Arial" w:hAnsi="Arial" w:cs="Arial"/>
                <w:b/>
                <w:sz w:val="22"/>
                <w:szCs w:val="22"/>
              </w:rPr>
            </w:pPr>
          </w:p>
          <w:p w14:paraId="2C43B39D" w14:textId="77777777" w:rsidR="00217CE6" w:rsidRPr="00823FE5" w:rsidRDefault="00217CE6" w:rsidP="00EE6503">
            <w:pPr>
              <w:rPr>
                <w:rFonts w:ascii="Arial" w:hAnsi="Arial" w:cs="Arial"/>
                <w:sz w:val="22"/>
                <w:szCs w:val="22"/>
              </w:rPr>
            </w:pPr>
            <w:r w:rsidRPr="00823FE5">
              <w:rPr>
                <w:rFonts w:ascii="Arial" w:hAnsi="Arial" w:cs="Arial"/>
                <w:b/>
                <w:sz w:val="22"/>
                <w:szCs w:val="22"/>
              </w:rPr>
              <w:t>Date approved/re-approved</w:t>
            </w:r>
          </w:p>
          <w:p w14:paraId="3C4E4BDA" w14:textId="740E2B3E" w:rsidR="00217CE6" w:rsidRPr="00823FE5" w:rsidRDefault="005C7762" w:rsidP="00EE6503">
            <w:pPr>
              <w:rPr>
                <w:rFonts w:ascii="Arial" w:hAnsi="Arial" w:cs="Arial"/>
                <w:i/>
                <w:sz w:val="22"/>
                <w:szCs w:val="22"/>
              </w:rPr>
            </w:pPr>
            <w:r>
              <w:rPr>
                <w:rFonts w:ascii="Arial" w:hAnsi="Arial" w:cs="Arial"/>
                <w:i/>
                <w:sz w:val="22"/>
                <w:szCs w:val="22"/>
              </w:rPr>
              <w:t>May 2018</w:t>
            </w:r>
          </w:p>
          <w:p w14:paraId="22C0BE6B" w14:textId="77777777" w:rsidR="00217CE6" w:rsidRPr="00823FE5" w:rsidRDefault="00217CE6" w:rsidP="00EE6503">
            <w:pPr>
              <w:rPr>
                <w:rFonts w:ascii="Arial" w:hAnsi="Arial" w:cs="Arial"/>
                <w:i/>
                <w:sz w:val="22"/>
                <w:szCs w:val="22"/>
              </w:rPr>
            </w:pPr>
          </w:p>
          <w:p w14:paraId="5755C8A4" w14:textId="77777777" w:rsidR="00217CE6" w:rsidRPr="00823FE5" w:rsidRDefault="00217CE6" w:rsidP="00EE6503">
            <w:pPr>
              <w:rPr>
                <w:rFonts w:ascii="Arial" w:hAnsi="Arial" w:cs="Arial"/>
                <w:i/>
                <w:sz w:val="22"/>
                <w:szCs w:val="22"/>
              </w:rPr>
            </w:pPr>
          </w:p>
          <w:p w14:paraId="10FF1725" w14:textId="77777777" w:rsidR="00217CE6" w:rsidRPr="00823FE5" w:rsidRDefault="00217CE6" w:rsidP="00EE6503">
            <w:pPr>
              <w:rPr>
                <w:rFonts w:ascii="Arial" w:hAnsi="Arial" w:cs="Arial"/>
                <w:i/>
                <w:sz w:val="22"/>
                <w:szCs w:val="22"/>
              </w:rPr>
            </w:pPr>
            <w:r w:rsidRPr="00823FE5">
              <w:rPr>
                <w:rFonts w:ascii="Arial" w:hAnsi="Arial" w:cs="Arial"/>
                <w:b/>
                <w:sz w:val="22"/>
                <w:szCs w:val="22"/>
              </w:rPr>
              <w:t xml:space="preserve">To be read in conjunction with: </w:t>
            </w:r>
          </w:p>
          <w:p w14:paraId="25279892" w14:textId="77777777" w:rsidR="00217CE6" w:rsidRPr="00823FE5" w:rsidRDefault="00217CE6" w:rsidP="00EE6503">
            <w:pPr>
              <w:rPr>
                <w:rFonts w:ascii="Arial" w:hAnsi="Arial" w:cs="Arial"/>
                <w:i/>
                <w:sz w:val="22"/>
                <w:szCs w:val="22"/>
              </w:rPr>
            </w:pPr>
            <w:r>
              <w:rPr>
                <w:rFonts w:ascii="Arial" w:hAnsi="Arial" w:cs="Arial"/>
                <w:i/>
                <w:sz w:val="22"/>
                <w:szCs w:val="22"/>
              </w:rPr>
              <w:t>Programme Approval and Programme Amendment Policies and Guidance</w:t>
            </w:r>
          </w:p>
          <w:p w14:paraId="7B14E05E" w14:textId="77777777" w:rsidR="00217CE6" w:rsidRPr="00823FE5" w:rsidRDefault="00217CE6" w:rsidP="00EE6503">
            <w:pPr>
              <w:rPr>
                <w:rFonts w:ascii="Arial" w:hAnsi="Arial" w:cs="Arial"/>
                <w:sz w:val="22"/>
                <w:szCs w:val="22"/>
                <w:u w:val="single"/>
              </w:rPr>
            </w:pPr>
          </w:p>
        </w:tc>
      </w:tr>
    </w:tbl>
    <w:p w14:paraId="2586319E" w14:textId="77777777" w:rsidR="00217CE6" w:rsidRPr="00823FE5" w:rsidRDefault="00217CE6" w:rsidP="00217CE6">
      <w:pPr>
        <w:ind w:left="-723"/>
        <w:rPr>
          <w:rFonts w:ascii="Arial" w:hAnsi="Arial" w:cs="Arial"/>
          <w:sz w:val="22"/>
          <w:szCs w:val="22"/>
          <w:u w:val="single"/>
        </w:rPr>
      </w:pPr>
    </w:p>
    <w:p w14:paraId="282A3FDC" w14:textId="77777777" w:rsidR="00217CE6" w:rsidRDefault="00217CE6" w:rsidP="00217CE6">
      <w:pPr>
        <w:ind w:left="-723"/>
        <w:rPr>
          <w:rFonts w:ascii="Arial" w:hAnsi="Arial" w:cs="Arial"/>
          <w:b/>
          <w:sz w:val="22"/>
          <w:szCs w:val="20"/>
        </w:rPr>
      </w:pPr>
    </w:p>
    <w:p w14:paraId="77E09D01" w14:textId="77777777" w:rsidR="00217CE6" w:rsidRPr="00823FE5" w:rsidRDefault="00217CE6" w:rsidP="00217CE6">
      <w:pPr>
        <w:ind w:left="-723"/>
        <w:rPr>
          <w:rFonts w:ascii="Arial" w:hAnsi="Arial" w:cs="Arial"/>
          <w:sz w:val="22"/>
          <w:szCs w:val="22"/>
          <w:u w:val="single"/>
        </w:rPr>
      </w:pPr>
    </w:p>
    <w:p w14:paraId="7EF43781" w14:textId="77777777" w:rsidR="00217CE6" w:rsidRPr="00823FE5" w:rsidRDefault="00217CE6" w:rsidP="00217CE6">
      <w:pPr>
        <w:ind w:left="-723"/>
        <w:rPr>
          <w:rFonts w:ascii="Arial" w:hAnsi="Arial" w:cs="Arial"/>
          <w:sz w:val="22"/>
          <w:szCs w:val="22"/>
          <w:u w:val="single"/>
        </w:rPr>
      </w:pPr>
    </w:p>
    <w:p w14:paraId="7A0251B6" w14:textId="77777777" w:rsidR="00217CE6" w:rsidRPr="00823FE5" w:rsidRDefault="00217CE6" w:rsidP="00217CE6">
      <w:pPr>
        <w:ind w:left="-723"/>
        <w:rPr>
          <w:rFonts w:ascii="Arial" w:hAnsi="Arial" w:cs="Arial"/>
          <w:sz w:val="22"/>
          <w:szCs w:val="22"/>
          <w:u w:val="single"/>
        </w:rPr>
      </w:pPr>
    </w:p>
    <w:p w14:paraId="4605AB14" w14:textId="77777777" w:rsidR="00217CE6" w:rsidRPr="00823FE5" w:rsidRDefault="00217CE6" w:rsidP="00217CE6">
      <w:pPr>
        <w:ind w:left="-723"/>
        <w:rPr>
          <w:rFonts w:ascii="Arial" w:hAnsi="Arial" w:cs="Arial"/>
          <w:sz w:val="22"/>
          <w:szCs w:val="22"/>
          <w:u w:val="single"/>
        </w:rPr>
      </w:pPr>
    </w:p>
    <w:p w14:paraId="6280F0C3" w14:textId="77777777" w:rsidR="00217CE6" w:rsidRPr="00823FE5" w:rsidRDefault="00217CE6" w:rsidP="00217CE6">
      <w:pPr>
        <w:ind w:left="-723"/>
        <w:rPr>
          <w:rFonts w:ascii="Arial" w:hAnsi="Arial" w:cs="Arial"/>
          <w:sz w:val="22"/>
          <w:szCs w:val="22"/>
          <w:u w:val="single"/>
        </w:rPr>
      </w:pPr>
    </w:p>
    <w:p w14:paraId="07A14228" w14:textId="77777777" w:rsidR="00217CE6" w:rsidRPr="00823FE5" w:rsidRDefault="00217CE6" w:rsidP="00217CE6">
      <w:pPr>
        <w:ind w:left="-723"/>
        <w:rPr>
          <w:rFonts w:ascii="Arial" w:hAnsi="Arial" w:cs="Arial"/>
          <w:sz w:val="22"/>
          <w:szCs w:val="22"/>
          <w:u w:val="single"/>
        </w:rPr>
      </w:pPr>
    </w:p>
    <w:p w14:paraId="5073BFCA" w14:textId="77777777" w:rsidR="00217CE6" w:rsidRPr="00823FE5" w:rsidRDefault="00217CE6" w:rsidP="00217CE6">
      <w:pPr>
        <w:ind w:left="-723"/>
        <w:rPr>
          <w:rFonts w:ascii="Arial" w:hAnsi="Arial" w:cs="Arial"/>
          <w:sz w:val="22"/>
          <w:szCs w:val="22"/>
          <w:u w:val="single"/>
        </w:rPr>
      </w:pPr>
    </w:p>
    <w:p w14:paraId="03917843" w14:textId="77777777" w:rsidR="00217CE6" w:rsidRDefault="00217CE6" w:rsidP="00217CE6">
      <w:pPr>
        <w:ind w:left="-363"/>
        <w:rPr>
          <w:rFonts w:ascii="Arial" w:hAnsi="Arial" w:cs="Arial"/>
          <w:b/>
          <w:sz w:val="22"/>
          <w:szCs w:val="22"/>
        </w:rPr>
      </w:pPr>
      <w:r w:rsidRPr="00823FE5">
        <w:rPr>
          <w:rFonts w:ascii="Arial" w:hAnsi="Arial" w:cs="Arial"/>
          <w:sz w:val="22"/>
          <w:szCs w:val="22"/>
          <w:u w:val="single"/>
        </w:rPr>
        <w:br w:type="page"/>
      </w:r>
      <w:r w:rsidRPr="001A32C6">
        <w:rPr>
          <w:rFonts w:ascii="Arial" w:hAnsi="Arial" w:cs="Arial"/>
          <w:b/>
          <w:sz w:val="22"/>
          <w:szCs w:val="22"/>
        </w:rPr>
        <w:lastRenderedPageBreak/>
        <w:t>Guidance for Programme Termination and Suspension</w:t>
      </w:r>
    </w:p>
    <w:p w14:paraId="7EBF4793" w14:textId="77777777" w:rsidR="00217CE6" w:rsidRDefault="00217CE6" w:rsidP="00217CE6">
      <w:pPr>
        <w:ind w:left="-363"/>
        <w:rPr>
          <w:rFonts w:ascii="Arial" w:hAnsi="Arial" w:cs="Arial"/>
          <w:b/>
          <w:sz w:val="22"/>
          <w:szCs w:val="22"/>
        </w:rPr>
      </w:pPr>
    </w:p>
    <w:sdt>
      <w:sdtPr>
        <w:rPr>
          <w:rFonts w:ascii="Times New Roman" w:eastAsia="Times New Roman" w:hAnsi="Times New Roman" w:cs="Times New Roman"/>
          <w:b w:val="0"/>
        </w:rPr>
        <w:id w:val="1125963943"/>
        <w:docPartObj>
          <w:docPartGallery w:val="Table of Contents"/>
          <w:docPartUnique/>
        </w:docPartObj>
      </w:sdtPr>
      <w:sdtEndPr>
        <w:rPr>
          <w:bCs/>
          <w:noProof/>
        </w:rPr>
      </w:sdtEndPr>
      <w:sdtContent>
        <w:p w14:paraId="0B29DD2C" w14:textId="77777777" w:rsidR="00217CE6" w:rsidRPr="00D341FD" w:rsidRDefault="00217CE6" w:rsidP="00217CE6">
          <w:pPr>
            <w:pStyle w:val="Heading1"/>
            <w:rPr>
              <w:szCs w:val="22"/>
            </w:rPr>
          </w:pPr>
          <w:r w:rsidRPr="00903DA2">
            <w:t>Contents</w:t>
          </w:r>
          <w:r>
            <w:br/>
          </w:r>
        </w:p>
        <w:p w14:paraId="6016A3BE" w14:textId="77777777" w:rsidR="00217CE6" w:rsidRPr="005600A4" w:rsidRDefault="00217CE6" w:rsidP="00217CE6">
          <w:pPr>
            <w:pStyle w:val="TOC1"/>
            <w:rPr>
              <w:rFonts w:ascii="Arial" w:eastAsiaTheme="minorEastAsia" w:hAnsi="Arial" w:cs="Arial"/>
              <w:noProof/>
              <w:sz w:val="22"/>
              <w:szCs w:val="22"/>
              <w:lang w:eastAsia="en-GB"/>
            </w:rPr>
          </w:pPr>
          <w:r w:rsidRPr="005600A4">
            <w:rPr>
              <w:rFonts w:ascii="Arial" w:hAnsi="Arial" w:cs="Arial"/>
              <w:sz w:val="22"/>
              <w:szCs w:val="22"/>
            </w:rPr>
            <w:fldChar w:fldCharType="begin"/>
          </w:r>
          <w:r w:rsidRPr="005600A4">
            <w:rPr>
              <w:rFonts w:ascii="Arial" w:hAnsi="Arial" w:cs="Arial"/>
              <w:sz w:val="22"/>
              <w:szCs w:val="22"/>
            </w:rPr>
            <w:instrText xml:space="preserve"> TOC \o "1-3" \h \z \u </w:instrText>
          </w:r>
          <w:r w:rsidRPr="005600A4">
            <w:rPr>
              <w:rFonts w:ascii="Arial" w:hAnsi="Arial" w:cs="Arial"/>
              <w:sz w:val="22"/>
              <w:szCs w:val="22"/>
            </w:rPr>
            <w:fldChar w:fldCharType="separate"/>
          </w:r>
          <w:hyperlink w:anchor="_Toc509998161" w:history="1">
            <w:r w:rsidRPr="005600A4">
              <w:rPr>
                <w:rStyle w:val="Hyperlink"/>
                <w:rFonts w:ascii="Arial" w:hAnsi="Arial" w:cs="Arial"/>
                <w:noProof/>
                <w:sz w:val="22"/>
                <w:szCs w:val="22"/>
              </w:rPr>
              <w:t>1.</w:t>
            </w:r>
            <w:r w:rsidRPr="005600A4">
              <w:rPr>
                <w:rFonts w:ascii="Arial" w:eastAsiaTheme="minorEastAsia" w:hAnsi="Arial" w:cs="Arial"/>
                <w:noProof/>
                <w:sz w:val="22"/>
                <w:szCs w:val="22"/>
                <w:lang w:eastAsia="en-GB"/>
              </w:rPr>
              <w:tab/>
            </w:r>
            <w:r w:rsidRPr="005600A4">
              <w:rPr>
                <w:rStyle w:val="Hyperlink"/>
                <w:rFonts w:ascii="Arial" w:hAnsi="Arial" w:cs="Arial"/>
                <w:noProof/>
                <w:sz w:val="22"/>
                <w:szCs w:val="22"/>
              </w:rPr>
              <w:t>Policy for Programme Termination and Suspension</w:t>
            </w:r>
            <w:r w:rsidRPr="005600A4">
              <w:rPr>
                <w:rFonts w:ascii="Arial" w:hAnsi="Arial" w:cs="Arial"/>
                <w:noProof/>
                <w:webHidden/>
                <w:sz w:val="22"/>
                <w:szCs w:val="22"/>
              </w:rPr>
              <w:tab/>
            </w:r>
            <w:r w:rsidRPr="005600A4">
              <w:rPr>
                <w:rFonts w:ascii="Arial" w:hAnsi="Arial" w:cs="Arial"/>
                <w:noProof/>
                <w:webHidden/>
                <w:sz w:val="22"/>
                <w:szCs w:val="22"/>
              </w:rPr>
              <w:fldChar w:fldCharType="begin"/>
            </w:r>
            <w:r w:rsidRPr="005600A4">
              <w:rPr>
                <w:rFonts w:ascii="Arial" w:hAnsi="Arial" w:cs="Arial"/>
                <w:noProof/>
                <w:webHidden/>
                <w:sz w:val="22"/>
                <w:szCs w:val="22"/>
              </w:rPr>
              <w:instrText xml:space="preserve"> PAGEREF _Toc509998161 \h </w:instrText>
            </w:r>
            <w:r w:rsidRPr="005600A4">
              <w:rPr>
                <w:rFonts w:ascii="Arial" w:hAnsi="Arial" w:cs="Arial"/>
                <w:noProof/>
                <w:webHidden/>
                <w:sz w:val="22"/>
                <w:szCs w:val="22"/>
              </w:rPr>
            </w:r>
            <w:r w:rsidRPr="005600A4">
              <w:rPr>
                <w:rFonts w:ascii="Arial" w:hAnsi="Arial" w:cs="Arial"/>
                <w:noProof/>
                <w:webHidden/>
                <w:sz w:val="22"/>
                <w:szCs w:val="22"/>
              </w:rPr>
              <w:fldChar w:fldCharType="separate"/>
            </w:r>
            <w:r>
              <w:rPr>
                <w:rFonts w:ascii="Arial" w:hAnsi="Arial" w:cs="Arial"/>
                <w:noProof/>
                <w:webHidden/>
                <w:sz w:val="22"/>
                <w:szCs w:val="22"/>
              </w:rPr>
              <w:t>2</w:t>
            </w:r>
            <w:r w:rsidRPr="005600A4">
              <w:rPr>
                <w:rFonts w:ascii="Arial" w:hAnsi="Arial" w:cs="Arial"/>
                <w:noProof/>
                <w:webHidden/>
                <w:sz w:val="22"/>
                <w:szCs w:val="22"/>
              </w:rPr>
              <w:fldChar w:fldCharType="end"/>
            </w:r>
          </w:hyperlink>
        </w:p>
        <w:p w14:paraId="5F94AA28" w14:textId="77777777" w:rsidR="00217CE6" w:rsidRPr="005600A4" w:rsidRDefault="00C66A6E" w:rsidP="00217CE6">
          <w:pPr>
            <w:pStyle w:val="TOC1"/>
            <w:rPr>
              <w:rFonts w:ascii="Arial" w:eastAsiaTheme="minorEastAsia" w:hAnsi="Arial" w:cs="Arial"/>
              <w:noProof/>
              <w:sz w:val="22"/>
              <w:szCs w:val="22"/>
              <w:lang w:eastAsia="en-GB"/>
            </w:rPr>
          </w:pPr>
          <w:hyperlink w:anchor="_Toc509998162" w:history="1">
            <w:r w:rsidR="00217CE6" w:rsidRPr="005600A4">
              <w:rPr>
                <w:rStyle w:val="Hyperlink"/>
                <w:rFonts w:ascii="Arial" w:hAnsi="Arial" w:cs="Arial"/>
                <w:noProof/>
                <w:sz w:val="22"/>
                <w:szCs w:val="22"/>
              </w:rPr>
              <w:t>2.</w:t>
            </w:r>
            <w:r w:rsidR="00217CE6" w:rsidRPr="005600A4">
              <w:rPr>
                <w:rFonts w:ascii="Arial" w:eastAsiaTheme="minorEastAsia" w:hAnsi="Arial" w:cs="Arial"/>
                <w:noProof/>
                <w:sz w:val="22"/>
                <w:szCs w:val="22"/>
                <w:lang w:eastAsia="en-GB"/>
              </w:rPr>
              <w:tab/>
            </w:r>
            <w:r w:rsidR="00217CE6" w:rsidRPr="005600A4">
              <w:rPr>
                <w:rStyle w:val="Hyperlink"/>
                <w:rFonts w:ascii="Arial" w:hAnsi="Arial" w:cs="Arial"/>
                <w:noProof/>
                <w:sz w:val="22"/>
                <w:szCs w:val="22"/>
              </w:rPr>
              <w:t>Introduction</w:t>
            </w:r>
            <w:r w:rsidR="00217CE6" w:rsidRPr="005600A4">
              <w:rPr>
                <w:rFonts w:ascii="Arial" w:hAnsi="Arial" w:cs="Arial"/>
                <w:noProof/>
                <w:webHidden/>
                <w:sz w:val="22"/>
                <w:szCs w:val="22"/>
              </w:rPr>
              <w:tab/>
            </w:r>
            <w:r w:rsidR="00217CE6" w:rsidRPr="005600A4">
              <w:rPr>
                <w:rFonts w:ascii="Arial" w:hAnsi="Arial" w:cs="Arial"/>
                <w:noProof/>
                <w:webHidden/>
                <w:sz w:val="22"/>
                <w:szCs w:val="22"/>
              </w:rPr>
              <w:fldChar w:fldCharType="begin"/>
            </w:r>
            <w:r w:rsidR="00217CE6" w:rsidRPr="005600A4">
              <w:rPr>
                <w:rFonts w:ascii="Arial" w:hAnsi="Arial" w:cs="Arial"/>
                <w:noProof/>
                <w:webHidden/>
                <w:sz w:val="22"/>
                <w:szCs w:val="22"/>
              </w:rPr>
              <w:instrText xml:space="preserve"> PAGEREF _Toc509998162 \h </w:instrText>
            </w:r>
            <w:r w:rsidR="00217CE6" w:rsidRPr="005600A4">
              <w:rPr>
                <w:rFonts w:ascii="Arial" w:hAnsi="Arial" w:cs="Arial"/>
                <w:noProof/>
                <w:webHidden/>
                <w:sz w:val="22"/>
                <w:szCs w:val="22"/>
              </w:rPr>
            </w:r>
            <w:r w:rsidR="00217CE6" w:rsidRPr="005600A4">
              <w:rPr>
                <w:rFonts w:ascii="Arial" w:hAnsi="Arial" w:cs="Arial"/>
                <w:noProof/>
                <w:webHidden/>
                <w:sz w:val="22"/>
                <w:szCs w:val="22"/>
              </w:rPr>
              <w:fldChar w:fldCharType="separate"/>
            </w:r>
            <w:r w:rsidR="00217CE6">
              <w:rPr>
                <w:rFonts w:ascii="Arial" w:hAnsi="Arial" w:cs="Arial"/>
                <w:noProof/>
                <w:webHidden/>
                <w:sz w:val="22"/>
                <w:szCs w:val="22"/>
              </w:rPr>
              <w:t>2</w:t>
            </w:r>
            <w:r w:rsidR="00217CE6" w:rsidRPr="005600A4">
              <w:rPr>
                <w:rFonts w:ascii="Arial" w:hAnsi="Arial" w:cs="Arial"/>
                <w:noProof/>
                <w:webHidden/>
                <w:sz w:val="22"/>
                <w:szCs w:val="22"/>
              </w:rPr>
              <w:fldChar w:fldCharType="end"/>
            </w:r>
          </w:hyperlink>
        </w:p>
        <w:p w14:paraId="65509D37" w14:textId="77777777" w:rsidR="00217CE6" w:rsidRPr="005600A4" w:rsidRDefault="00C66A6E" w:rsidP="00217CE6">
          <w:pPr>
            <w:pStyle w:val="TOC1"/>
            <w:rPr>
              <w:rFonts w:ascii="Arial" w:eastAsiaTheme="minorEastAsia" w:hAnsi="Arial" w:cs="Arial"/>
              <w:noProof/>
              <w:sz w:val="22"/>
              <w:szCs w:val="22"/>
              <w:lang w:eastAsia="en-GB"/>
            </w:rPr>
          </w:pPr>
          <w:hyperlink w:anchor="_Toc509998163" w:history="1">
            <w:r w:rsidR="00217CE6" w:rsidRPr="005600A4">
              <w:rPr>
                <w:rStyle w:val="Hyperlink"/>
                <w:rFonts w:ascii="Arial" w:hAnsi="Arial" w:cs="Arial"/>
                <w:noProof/>
                <w:sz w:val="22"/>
                <w:szCs w:val="22"/>
              </w:rPr>
              <w:t>3.</w:t>
            </w:r>
            <w:r w:rsidR="00217CE6" w:rsidRPr="005600A4">
              <w:rPr>
                <w:rFonts w:ascii="Arial" w:eastAsiaTheme="minorEastAsia" w:hAnsi="Arial" w:cs="Arial"/>
                <w:noProof/>
                <w:sz w:val="22"/>
                <w:szCs w:val="22"/>
                <w:lang w:eastAsia="en-GB"/>
              </w:rPr>
              <w:tab/>
            </w:r>
            <w:r w:rsidR="00217CE6" w:rsidRPr="005600A4">
              <w:rPr>
                <w:rStyle w:val="Hyperlink"/>
                <w:rFonts w:ascii="Arial" w:hAnsi="Arial" w:cs="Arial"/>
                <w:noProof/>
                <w:sz w:val="22"/>
                <w:szCs w:val="22"/>
              </w:rPr>
              <w:t>Considering termination or suspension of a programme</w:t>
            </w:r>
            <w:r w:rsidR="00217CE6" w:rsidRPr="005600A4">
              <w:rPr>
                <w:rFonts w:ascii="Arial" w:hAnsi="Arial" w:cs="Arial"/>
                <w:noProof/>
                <w:webHidden/>
                <w:sz w:val="22"/>
                <w:szCs w:val="22"/>
              </w:rPr>
              <w:tab/>
            </w:r>
            <w:r w:rsidR="00217CE6" w:rsidRPr="005600A4">
              <w:rPr>
                <w:rFonts w:ascii="Arial" w:hAnsi="Arial" w:cs="Arial"/>
                <w:noProof/>
                <w:webHidden/>
                <w:sz w:val="22"/>
                <w:szCs w:val="22"/>
              </w:rPr>
              <w:fldChar w:fldCharType="begin"/>
            </w:r>
            <w:r w:rsidR="00217CE6" w:rsidRPr="005600A4">
              <w:rPr>
                <w:rFonts w:ascii="Arial" w:hAnsi="Arial" w:cs="Arial"/>
                <w:noProof/>
                <w:webHidden/>
                <w:sz w:val="22"/>
                <w:szCs w:val="22"/>
              </w:rPr>
              <w:instrText xml:space="preserve"> PAGEREF _Toc509998163 \h </w:instrText>
            </w:r>
            <w:r w:rsidR="00217CE6" w:rsidRPr="005600A4">
              <w:rPr>
                <w:rFonts w:ascii="Arial" w:hAnsi="Arial" w:cs="Arial"/>
                <w:noProof/>
                <w:webHidden/>
                <w:sz w:val="22"/>
                <w:szCs w:val="22"/>
              </w:rPr>
            </w:r>
            <w:r w:rsidR="00217CE6" w:rsidRPr="005600A4">
              <w:rPr>
                <w:rFonts w:ascii="Arial" w:hAnsi="Arial" w:cs="Arial"/>
                <w:noProof/>
                <w:webHidden/>
                <w:sz w:val="22"/>
                <w:szCs w:val="22"/>
              </w:rPr>
              <w:fldChar w:fldCharType="separate"/>
            </w:r>
            <w:r w:rsidR="00217CE6">
              <w:rPr>
                <w:rFonts w:ascii="Arial" w:hAnsi="Arial" w:cs="Arial"/>
                <w:noProof/>
                <w:webHidden/>
                <w:sz w:val="22"/>
                <w:szCs w:val="22"/>
              </w:rPr>
              <w:t>2</w:t>
            </w:r>
            <w:r w:rsidR="00217CE6" w:rsidRPr="005600A4">
              <w:rPr>
                <w:rFonts w:ascii="Arial" w:hAnsi="Arial" w:cs="Arial"/>
                <w:noProof/>
                <w:webHidden/>
                <w:sz w:val="22"/>
                <w:szCs w:val="22"/>
              </w:rPr>
              <w:fldChar w:fldCharType="end"/>
            </w:r>
          </w:hyperlink>
        </w:p>
        <w:p w14:paraId="60AC3B44" w14:textId="77777777" w:rsidR="00217CE6" w:rsidRPr="005600A4" w:rsidRDefault="00C66A6E" w:rsidP="00217CE6">
          <w:pPr>
            <w:pStyle w:val="TOC1"/>
            <w:rPr>
              <w:rFonts w:ascii="Arial" w:eastAsiaTheme="minorEastAsia" w:hAnsi="Arial" w:cs="Arial"/>
              <w:noProof/>
              <w:sz w:val="22"/>
              <w:szCs w:val="22"/>
              <w:lang w:eastAsia="en-GB"/>
            </w:rPr>
          </w:pPr>
          <w:hyperlink w:anchor="_Toc509998164" w:history="1">
            <w:r w:rsidR="00217CE6" w:rsidRPr="005600A4">
              <w:rPr>
                <w:rStyle w:val="Hyperlink"/>
                <w:rFonts w:ascii="Arial" w:hAnsi="Arial" w:cs="Arial"/>
                <w:noProof/>
                <w:sz w:val="22"/>
                <w:szCs w:val="22"/>
              </w:rPr>
              <w:t>4.</w:t>
            </w:r>
            <w:r w:rsidR="00217CE6" w:rsidRPr="005600A4">
              <w:rPr>
                <w:rFonts w:ascii="Arial" w:eastAsiaTheme="minorEastAsia" w:hAnsi="Arial" w:cs="Arial"/>
                <w:noProof/>
                <w:sz w:val="22"/>
                <w:szCs w:val="22"/>
                <w:lang w:eastAsia="en-GB"/>
              </w:rPr>
              <w:tab/>
            </w:r>
            <w:r w:rsidR="00217CE6" w:rsidRPr="005600A4">
              <w:rPr>
                <w:rStyle w:val="Hyperlink"/>
                <w:rFonts w:ascii="Arial" w:hAnsi="Arial" w:cs="Arial"/>
                <w:noProof/>
                <w:sz w:val="22"/>
                <w:szCs w:val="22"/>
              </w:rPr>
              <w:t>Transitional arrangements</w:t>
            </w:r>
            <w:r w:rsidR="00217CE6" w:rsidRPr="005600A4">
              <w:rPr>
                <w:rFonts w:ascii="Arial" w:hAnsi="Arial" w:cs="Arial"/>
                <w:noProof/>
                <w:webHidden/>
                <w:sz w:val="22"/>
                <w:szCs w:val="22"/>
              </w:rPr>
              <w:tab/>
            </w:r>
            <w:r w:rsidR="00217CE6" w:rsidRPr="005600A4">
              <w:rPr>
                <w:rFonts w:ascii="Arial" w:hAnsi="Arial" w:cs="Arial"/>
                <w:noProof/>
                <w:webHidden/>
                <w:sz w:val="22"/>
                <w:szCs w:val="22"/>
              </w:rPr>
              <w:fldChar w:fldCharType="begin"/>
            </w:r>
            <w:r w:rsidR="00217CE6" w:rsidRPr="005600A4">
              <w:rPr>
                <w:rFonts w:ascii="Arial" w:hAnsi="Arial" w:cs="Arial"/>
                <w:noProof/>
                <w:webHidden/>
                <w:sz w:val="22"/>
                <w:szCs w:val="22"/>
              </w:rPr>
              <w:instrText xml:space="preserve"> PAGEREF _Toc509998164 \h </w:instrText>
            </w:r>
            <w:r w:rsidR="00217CE6" w:rsidRPr="005600A4">
              <w:rPr>
                <w:rFonts w:ascii="Arial" w:hAnsi="Arial" w:cs="Arial"/>
                <w:noProof/>
                <w:webHidden/>
                <w:sz w:val="22"/>
                <w:szCs w:val="22"/>
              </w:rPr>
            </w:r>
            <w:r w:rsidR="00217CE6" w:rsidRPr="005600A4">
              <w:rPr>
                <w:rFonts w:ascii="Arial" w:hAnsi="Arial" w:cs="Arial"/>
                <w:noProof/>
                <w:webHidden/>
                <w:sz w:val="22"/>
                <w:szCs w:val="22"/>
              </w:rPr>
              <w:fldChar w:fldCharType="separate"/>
            </w:r>
            <w:r w:rsidR="00217CE6">
              <w:rPr>
                <w:rFonts w:ascii="Arial" w:hAnsi="Arial" w:cs="Arial"/>
                <w:noProof/>
                <w:webHidden/>
                <w:sz w:val="22"/>
                <w:szCs w:val="22"/>
              </w:rPr>
              <w:t>3</w:t>
            </w:r>
            <w:r w:rsidR="00217CE6" w:rsidRPr="005600A4">
              <w:rPr>
                <w:rFonts w:ascii="Arial" w:hAnsi="Arial" w:cs="Arial"/>
                <w:noProof/>
                <w:webHidden/>
                <w:sz w:val="22"/>
                <w:szCs w:val="22"/>
              </w:rPr>
              <w:fldChar w:fldCharType="end"/>
            </w:r>
          </w:hyperlink>
        </w:p>
        <w:p w14:paraId="4A6A9C4F" w14:textId="77777777" w:rsidR="00217CE6" w:rsidRPr="005600A4" w:rsidRDefault="00C66A6E" w:rsidP="00217CE6">
          <w:pPr>
            <w:pStyle w:val="TOC1"/>
            <w:rPr>
              <w:rFonts w:ascii="Arial" w:eastAsiaTheme="minorEastAsia" w:hAnsi="Arial" w:cs="Arial"/>
              <w:noProof/>
              <w:sz w:val="22"/>
              <w:szCs w:val="22"/>
              <w:lang w:eastAsia="en-GB"/>
            </w:rPr>
          </w:pPr>
          <w:hyperlink w:anchor="_Toc509998165" w:history="1">
            <w:r w:rsidR="00217CE6" w:rsidRPr="005600A4">
              <w:rPr>
                <w:rStyle w:val="Hyperlink"/>
                <w:rFonts w:ascii="Arial" w:hAnsi="Arial" w:cs="Arial"/>
                <w:noProof/>
                <w:sz w:val="22"/>
                <w:szCs w:val="22"/>
              </w:rPr>
              <w:t>5.</w:t>
            </w:r>
            <w:r w:rsidR="00217CE6" w:rsidRPr="005600A4">
              <w:rPr>
                <w:rFonts w:ascii="Arial" w:eastAsiaTheme="minorEastAsia" w:hAnsi="Arial" w:cs="Arial"/>
                <w:noProof/>
                <w:sz w:val="22"/>
                <w:szCs w:val="22"/>
                <w:lang w:eastAsia="en-GB"/>
              </w:rPr>
              <w:tab/>
            </w:r>
            <w:r w:rsidR="00217CE6" w:rsidRPr="005600A4">
              <w:rPr>
                <w:rStyle w:val="Hyperlink"/>
                <w:rFonts w:ascii="Arial" w:hAnsi="Arial" w:cs="Arial"/>
                <w:noProof/>
                <w:sz w:val="22"/>
                <w:szCs w:val="22"/>
              </w:rPr>
              <w:t>Communication with students</w:t>
            </w:r>
            <w:r w:rsidR="00217CE6" w:rsidRPr="005600A4">
              <w:rPr>
                <w:rFonts w:ascii="Arial" w:hAnsi="Arial" w:cs="Arial"/>
                <w:noProof/>
                <w:webHidden/>
                <w:sz w:val="22"/>
                <w:szCs w:val="22"/>
              </w:rPr>
              <w:tab/>
            </w:r>
            <w:r w:rsidR="00217CE6" w:rsidRPr="005600A4">
              <w:rPr>
                <w:rFonts w:ascii="Arial" w:hAnsi="Arial" w:cs="Arial"/>
                <w:noProof/>
                <w:webHidden/>
                <w:sz w:val="22"/>
                <w:szCs w:val="22"/>
              </w:rPr>
              <w:fldChar w:fldCharType="begin"/>
            </w:r>
            <w:r w:rsidR="00217CE6" w:rsidRPr="005600A4">
              <w:rPr>
                <w:rFonts w:ascii="Arial" w:hAnsi="Arial" w:cs="Arial"/>
                <w:noProof/>
                <w:webHidden/>
                <w:sz w:val="22"/>
                <w:szCs w:val="22"/>
              </w:rPr>
              <w:instrText xml:space="preserve"> PAGEREF _Toc509998165 \h </w:instrText>
            </w:r>
            <w:r w:rsidR="00217CE6" w:rsidRPr="005600A4">
              <w:rPr>
                <w:rFonts w:ascii="Arial" w:hAnsi="Arial" w:cs="Arial"/>
                <w:noProof/>
                <w:webHidden/>
                <w:sz w:val="22"/>
                <w:szCs w:val="22"/>
              </w:rPr>
            </w:r>
            <w:r w:rsidR="00217CE6" w:rsidRPr="005600A4">
              <w:rPr>
                <w:rFonts w:ascii="Arial" w:hAnsi="Arial" w:cs="Arial"/>
                <w:noProof/>
                <w:webHidden/>
                <w:sz w:val="22"/>
                <w:szCs w:val="22"/>
              </w:rPr>
              <w:fldChar w:fldCharType="separate"/>
            </w:r>
            <w:r w:rsidR="00217CE6">
              <w:rPr>
                <w:rFonts w:ascii="Arial" w:hAnsi="Arial" w:cs="Arial"/>
                <w:noProof/>
                <w:webHidden/>
                <w:sz w:val="22"/>
                <w:szCs w:val="22"/>
              </w:rPr>
              <w:t>3</w:t>
            </w:r>
            <w:r w:rsidR="00217CE6" w:rsidRPr="005600A4">
              <w:rPr>
                <w:rFonts w:ascii="Arial" w:hAnsi="Arial" w:cs="Arial"/>
                <w:noProof/>
                <w:webHidden/>
                <w:sz w:val="22"/>
                <w:szCs w:val="22"/>
              </w:rPr>
              <w:fldChar w:fldCharType="end"/>
            </w:r>
          </w:hyperlink>
        </w:p>
        <w:p w14:paraId="76FB5F28" w14:textId="77777777" w:rsidR="00217CE6" w:rsidRPr="005600A4" w:rsidRDefault="00C66A6E" w:rsidP="00217CE6">
          <w:pPr>
            <w:pStyle w:val="TOC1"/>
            <w:rPr>
              <w:rFonts w:ascii="Arial" w:eastAsiaTheme="minorEastAsia" w:hAnsi="Arial" w:cs="Arial"/>
              <w:noProof/>
              <w:sz w:val="22"/>
              <w:szCs w:val="22"/>
              <w:lang w:eastAsia="en-GB"/>
            </w:rPr>
          </w:pPr>
          <w:hyperlink w:anchor="_Toc509998166" w:history="1">
            <w:r w:rsidR="00217CE6" w:rsidRPr="005600A4">
              <w:rPr>
                <w:rStyle w:val="Hyperlink"/>
                <w:rFonts w:ascii="Arial" w:hAnsi="Arial" w:cs="Arial"/>
                <w:noProof/>
                <w:sz w:val="22"/>
                <w:szCs w:val="22"/>
              </w:rPr>
              <w:t>6.</w:t>
            </w:r>
            <w:r w:rsidR="00217CE6" w:rsidRPr="005600A4">
              <w:rPr>
                <w:rFonts w:ascii="Arial" w:eastAsiaTheme="minorEastAsia" w:hAnsi="Arial" w:cs="Arial"/>
                <w:noProof/>
                <w:sz w:val="22"/>
                <w:szCs w:val="22"/>
                <w:lang w:eastAsia="en-GB"/>
              </w:rPr>
              <w:tab/>
            </w:r>
            <w:r w:rsidR="00217CE6" w:rsidRPr="005600A4">
              <w:rPr>
                <w:rStyle w:val="Hyperlink"/>
                <w:rFonts w:ascii="Arial" w:hAnsi="Arial" w:cs="Arial"/>
                <w:noProof/>
                <w:sz w:val="22"/>
                <w:szCs w:val="22"/>
              </w:rPr>
              <w:t>Communication with applicants</w:t>
            </w:r>
            <w:r w:rsidR="00217CE6" w:rsidRPr="005600A4">
              <w:rPr>
                <w:rFonts w:ascii="Arial" w:hAnsi="Arial" w:cs="Arial"/>
                <w:noProof/>
                <w:webHidden/>
                <w:sz w:val="22"/>
                <w:szCs w:val="22"/>
              </w:rPr>
              <w:tab/>
            </w:r>
            <w:r w:rsidR="00217CE6" w:rsidRPr="005600A4">
              <w:rPr>
                <w:rFonts w:ascii="Arial" w:hAnsi="Arial" w:cs="Arial"/>
                <w:noProof/>
                <w:webHidden/>
                <w:sz w:val="22"/>
                <w:szCs w:val="22"/>
              </w:rPr>
              <w:fldChar w:fldCharType="begin"/>
            </w:r>
            <w:r w:rsidR="00217CE6" w:rsidRPr="005600A4">
              <w:rPr>
                <w:rFonts w:ascii="Arial" w:hAnsi="Arial" w:cs="Arial"/>
                <w:noProof/>
                <w:webHidden/>
                <w:sz w:val="22"/>
                <w:szCs w:val="22"/>
              </w:rPr>
              <w:instrText xml:space="preserve"> PAGEREF _Toc509998166 \h </w:instrText>
            </w:r>
            <w:r w:rsidR="00217CE6" w:rsidRPr="005600A4">
              <w:rPr>
                <w:rFonts w:ascii="Arial" w:hAnsi="Arial" w:cs="Arial"/>
                <w:noProof/>
                <w:webHidden/>
                <w:sz w:val="22"/>
                <w:szCs w:val="22"/>
              </w:rPr>
            </w:r>
            <w:r w:rsidR="00217CE6" w:rsidRPr="005600A4">
              <w:rPr>
                <w:rFonts w:ascii="Arial" w:hAnsi="Arial" w:cs="Arial"/>
                <w:noProof/>
                <w:webHidden/>
                <w:sz w:val="22"/>
                <w:szCs w:val="22"/>
              </w:rPr>
              <w:fldChar w:fldCharType="separate"/>
            </w:r>
            <w:r w:rsidR="00217CE6">
              <w:rPr>
                <w:rFonts w:ascii="Arial" w:hAnsi="Arial" w:cs="Arial"/>
                <w:noProof/>
                <w:webHidden/>
                <w:sz w:val="22"/>
                <w:szCs w:val="22"/>
              </w:rPr>
              <w:t>4</w:t>
            </w:r>
            <w:r w:rsidR="00217CE6" w:rsidRPr="005600A4">
              <w:rPr>
                <w:rFonts w:ascii="Arial" w:hAnsi="Arial" w:cs="Arial"/>
                <w:noProof/>
                <w:webHidden/>
                <w:sz w:val="22"/>
                <w:szCs w:val="22"/>
              </w:rPr>
              <w:fldChar w:fldCharType="end"/>
            </w:r>
          </w:hyperlink>
        </w:p>
        <w:p w14:paraId="247E8748" w14:textId="77777777" w:rsidR="00217CE6" w:rsidRPr="005600A4" w:rsidRDefault="00C66A6E" w:rsidP="00217CE6">
          <w:pPr>
            <w:pStyle w:val="TOC1"/>
            <w:rPr>
              <w:rFonts w:ascii="Arial" w:eastAsiaTheme="minorEastAsia" w:hAnsi="Arial" w:cs="Arial"/>
              <w:noProof/>
              <w:sz w:val="22"/>
              <w:szCs w:val="22"/>
              <w:lang w:eastAsia="en-GB"/>
            </w:rPr>
          </w:pPr>
          <w:hyperlink w:anchor="_Toc509998167" w:history="1">
            <w:r w:rsidR="00217CE6" w:rsidRPr="005600A4">
              <w:rPr>
                <w:rStyle w:val="Hyperlink"/>
                <w:rFonts w:ascii="Arial" w:hAnsi="Arial" w:cs="Arial"/>
                <w:noProof/>
                <w:sz w:val="22"/>
                <w:szCs w:val="22"/>
              </w:rPr>
              <w:t>7.</w:t>
            </w:r>
            <w:r w:rsidR="00217CE6" w:rsidRPr="005600A4">
              <w:rPr>
                <w:rFonts w:ascii="Arial" w:eastAsiaTheme="minorEastAsia" w:hAnsi="Arial" w:cs="Arial"/>
                <w:noProof/>
                <w:sz w:val="22"/>
                <w:szCs w:val="22"/>
                <w:lang w:eastAsia="en-GB"/>
              </w:rPr>
              <w:tab/>
            </w:r>
            <w:r w:rsidR="00217CE6" w:rsidRPr="005600A4">
              <w:rPr>
                <w:rStyle w:val="Hyperlink"/>
                <w:rFonts w:ascii="Arial" w:hAnsi="Arial" w:cs="Arial"/>
                <w:noProof/>
                <w:sz w:val="22"/>
                <w:szCs w:val="22"/>
              </w:rPr>
              <w:t>Impact on other programmes</w:t>
            </w:r>
            <w:r w:rsidR="00217CE6" w:rsidRPr="005600A4">
              <w:rPr>
                <w:rFonts w:ascii="Arial" w:hAnsi="Arial" w:cs="Arial"/>
                <w:noProof/>
                <w:webHidden/>
                <w:sz w:val="22"/>
                <w:szCs w:val="22"/>
              </w:rPr>
              <w:tab/>
            </w:r>
            <w:r w:rsidR="00217CE6" w:rsidRPr="005600A4">
              <w:rPr>
                <w:rFonts w:ascii="Arial" w:hAnsi="Arial" w:cs="Arial"/>
                <w:noProof/>
                <w:webHidden/>
                <w:sz w:val="22"/>
                <w:szCs w:val="22"/>
              </w:rPr>
              <w:fldChar w:fldCharType="begin"/>
            </w:r>
            <w:r w:rsidR="00217CE6" w:rsidRPr="005600A4">
              <w:rPr>
                <w:rFonts w:ascii="Arial" w:hAnsi="Arial" w:cs="Arial"/>
                <w:noProof/>
                <w:webHidden/>
                <w:sz w:val="22"/>
                <w:szCs w:val="22"/>
              </w:rPr>
              <w:instrText xml:space="preserve"> PAGEREF _Toc509998167 \h </w:instrText>
            </w:r>
            <w:r w:rsidR="00217CE6" w:rsidRPr="005600A4">
              <w:rPr>
                <w:rFonts w:ascii="Arial" w:hAnsi="Arial" w:cs="Arial"/>
                <w:noProof/>
                <w:webHidden/>
                <w:sz w:val="22"/>
                <w:szCs w:val="22"/>
              </w:rPr>
            </w:r>
            <w:r w:rsidR="00217CE6" w:rsidRPr="005600A4">
              <w:rPr>
                <w:rFonts w:ascii="Arial" w:hAnsi="Arial" w:cs="Arial"/>
                <w:noProof/>
                <w:webHidden/>
                <w:sz w:val="22"/>
                <w:szCs w:val="22"/>
              </w:rPr>
              <w:fldChar w:fldCharType="separate"/>
            </w:r>
            <w:r w:rsidR="00217CE6">
              <w:rPr>
                <w:rFonts w:ascii="Arial" w:hAnsi="Arial" w:cs="Arial"/>
                <w:noProof/>
                <w:webHidden/>
                <w:sz w:val="22"/>
                <w:szCs w:val="22"/>
              </w:rPr>
              <w:t>4</w:t>
            </w:r>
            <w:r w:rsidR="00217CE6" w:rsidRPr="005600A4">
              <w:rPr>
                <w:rFonts w:ascii="Arial" w:hAnsi="Arial" w:cs="Arial"/>
                <w:noProof/>
                <w:webHidden/>
                <w:sz w:val="22"/>
                <w:szCs w:val="22"/>
              </w:rPr>
              <w:fldChar w:fldCharType="end"/>
            </w:r>
          </w:hyperlink>
        </w:p>
        <w:p w14:paraId="2518917A" w14:textId="77777777" w:rsidR="00217CE6" w:rsidRPr="005600A4" w:rsidRDefault="00C66A6E" w:rsidP="00217CE6">
          <w:pPr>
            <w:pStyle w:val="TOC1"/>
            <w:rPr>
              <w:rFonts w:ascii="Arial" w:eastAsiaTheme="minorEastAsia" w:hAnsi="Arial" w:cs="Arial"/>
              <w:noProof/>
              <w:sz w:val="22"/>
              <w:szCs w:val="22"/>
              <w:lang w:eastAsia="en-GB"/>
            </w:rPr>
          </w:pPr>
          <w:hyperlink w:anchor="_Toc509998168" w:history="1">
            <w:r w:rsidR="00217CE6" w:rsidRPr="005600A4">
              <w:rPr>
                <w:rStyle w:val="Hyperlink"/>
                <w:rFonts w:ascii="Arial" w:hAnsi="Arial" w:cs="Arial"/>
                <w:noProof/>
                <w:sz w:val="22"/>
                <w:szCs w:val="22"/>
              </w:rPr>
              <w:t>8.</w:t>
            </w:r>
            <w:r w:rsidR="00217CE6" w:rsidRPr="005600A4">
              <w:rPr>
                <w:rFonts w:ascii="Arial" w:eastAsiaTheme="minorEastAsia" w:hAnsi="Arial" w:cs="Arial"/>
                <w:noProof/>
                <w:sz w:val="22"/>
                <w:szCs w:val="22"/>
                <w:lang w:eastAsia="en-GB"/>
              </w:rPr>
              <w:tab/>
            </w:r>
            <w:r w:rsidR="00217CE6" w:rsidRPr="005600A4">
              <w:rPr>
                <w:rStyle w:val="Hyperlink"/>
                <w:rFonts w:ascii="Arial" w:hAnsi="Arial" w:cs="Arial"/>
                <w:noProof/>
                <w:sz w:val="22"/>
                <w:szCs w:val="22"/>
              </w:rPr>
              <w:t>Process for programme termination or suspension</w:t>
            </w:r>
            <w:r w:rsidR="00217CE6" w:rsidRPr="005600A4">
              <w:rPr>
                <w:rFonts w:ascii="Arial" w:hAnsi="Arial" w:cs="Arial"/>
                <w:noProof/>
                <w:webHidden/>
                <w:sz w:val="22"/>
                <w:szCs w:val="22"/>
              </w:rPr>
              <w:tab/>
            </w:r>
            <w:r w:rsidR="00217CE6" w:rsidRPr="005600A4">
              <w:rPr>
                <w:rFonts w:ascii="Arial" w:hAnsi="Arial" w:cs="Arial"/>
                <w:noProof/>
                <w:webHidden/>
                <w:sz w:val="22"/>
                <w:szCs w:val="22"/>
              </w:rPr>
              <w:fldChar w:fldCharType="begin"/>
            </w:r>
            <w:r w:rsidR="00217CE6" w:rsidRPr="005600A4">
              <w:rPr>
                <w:rFonts w:ascii="Arial" w:hAnsi="Arial" w:cs="Arial"/>
                <w:noProof/>
                <w:webHidden/>
                <w:sz w:val="22"/>
                <w:szCs w:val="22"/>
              </w:rPr>
              <w:instrText xml:space="preserve"> PAGEREF _Toc509998168 \h </w:instrText>
            </w:r>
            <w:r w:rsidR="00217CE6" w:rsidRPr="005600A4">
              <w:rPr>
                <w:rFonts w:ascii="Arial" w:hAnsi="Arial" w:cs="Arial"/>
                <w:noProof/>
                <w:webHidden/>
                <w:sz w:val="22"/>
                <w:szCs w:val="22"/>
              </w:rPr>
            </w:r>
            <w:r w:rsidR="00217CE6" w:rsidRPr="005600A4">
              <w:rPr>
                <w:rFonts w:ascii="Arial" w:hAnsi="Arial" w:cs="Arial"/>
                <w:noProof/>
                <w:webHidden/>
                <w:sz w:val="22"/>
                <w:szCs w:val="22"/>
              </w:rPr>
              <w:fldChar w:fldCharType="separate"/>
            </w:r>
            <w:r w:rsidR="00217CE6">
              <w:rPr>
                <w:rFonts w:ascii="Arial" w:hAnsi="Arial" w:cs="Arial"/>
                <w:noProof/>
                <w:webHidden/>
                <w:sz w:val="22"/>
                <w:szCs w:val="22"/>
              </w:rPr>
              <w:t>4</w:t>
            </w:r>
            <w:r w:rsidR="00217CE6" w:rsidRPr="005600A4">
              <w:rPr>
                <w:rFonts w:ascii="Arial" w:hAnsi="Arial" w:cs="Arial"/>
                <w:noProof/>
                <w:webHidden/>
                <w:sz w:val="22"/>
                <w:szCs w:val="22"/>
              </w:rPr>
              <w:fldChar w:fldCharType="end"/>
            </w:r>
          </w:hyperlink>
        </w:p>
        <w:p w14:paraId="3A91B143" w14:textId="77777777" w:rsidR="00217CE6" w:rsidRPr="005600A4" w:rsidRDefault="00C66A6E" w:rsidP="00217CE6">
          <w:pPr>
            <w:pStyle w:val="TOC1"/>
            <w:rPr>
              <w:rFonts w:ascii="Arial" w:eastAsiaTheme="minorEastAsia" w:hAnsi="Arial" w:cs="Arial"/>
              <w:noProof/>
              <w:sz w:val="22"/>
              <w:szCs w:val="22"/>
              <w:lang w:eastAsia="en-GB"/>
            </w:rPr>
          </w:pPr>
          <w:hyperlink w:anchor="_Toc509998169" w:history="1">
            <w:r w:rsidR="00217CE6" w:rsidRPr="005600A4">
              <w:rPr>
                <w:rStyle w:val="Hyperlink"/>
                <w:rFonts w:ascii="Arial" w:hAnsi="Arial" w:cs="Arial"/>
                <w:noProof/>
                <w:sz w:val="22"/>
                <w:szCs w:val="22"/>
              </w:rPr>
              <w:t>9.</w:t>
            </w:r>
            <w:r w:rsidR="00217CE6" w:rsidRPr="005600A4">
              <w:rPr>
                <w:rFonts w:ascii="Arial" w:eastAsiaTheme="minorEastAsia" w:hAnsi="Arial" w:cs="Arial"/>
                <w:noProof/>
                <w:sz w:val="22"/>
                <w:szCs w:val="22"/>
                <w:lang w:eastAsia="en-GB"/>
              </w:rPr>
              <w:tab/>
            </w:r>
            <w:r w:rsidR="00217CE6" w:rsidRPr="005600A4">
              <w:rPr>
                <w:rStyle w:val="Hyperlink"/>
                <w:rFonts w:ascii="Arial" w:hAnsi="Arial" w:cs="Arial"/>
                <w:noProof/>
                <w:sz w:val="22"/>
                <w:szCs w:val="22"/>
              </w:rPr>
              <w:t>Re-instating a suspended programme</w:t>
            </w:r>
            <w:r w:rsidR="00217CE6" w:rsidRPr="005600A4">
              <w:rPr>
                <w:rFonts w:ascii="Arial" w:hAnsi="Arial" w:cs="Arial"/>
                <w:noProof/>
                <w:webHidden/>
                <w:sz w:val="22"/>
                <w:szCs w:val="22"/>
              </w:rPr>
              <w:tab/>
            </w:r>
            <w:r w:rsidR="00217CE6" w:rsidRPr="005600A4">
              <w:rPr>
                <w:rFonts w:ascii="Arial" w:hAnsi="Arial" w:cs="Arial"/>
                <w:noProof/>
                <w:webHidden/>
                <w:sz w:val="22"/>
                <w:szCs w:val="22"/>
              </w:rPr>
              <w:fldChar w:fldCharType="begin"/>
            </w:r>
            <w:r w:rsidR="00217CE6" w:rsidRPr="005600A4">
              <w:rPr>
                <w:rFonts w:ascii="Arial" w:hAnsi="Arial" w:cs="Arial"/>
                <w:noProof/>
                <w:webHidden/>
                <w:sz w:val="22"/>
                <w:szCs w:val="22"/>
              </w:rPr>
              <w:instrText xml:space="preserve"> PAGEREF _Toc509998169 \h </w:instrText>
            </w:r>
            <w:r w:rsidR="00217CE6" w:rsidRPr="005600A4">
              <w:rPr>
                <w:rFonts w:ascii="Arial" w:hAnsi="Arial" w:cs="Arial"/>
                <w:noProof/>
                <w:webHidden/>
                <w:sz w:val="22"/>
                <w:szCs w:val="22"/>
              </w:rPr>
            </w:r>
            <w:r w:rsidR="00217CE6" w:rsidRPr="005600A4">
              <w:rPr>
                <w:rFonts w:ascii="Arial" w:hAnsi="Arial" w:cs="Arial"/>
                <w:noProof/>
                <w:webHidden/>
                <w:sz w:val="22"/>
                <w:szCs w:val="22"/>
              </w:rPr>
              <w:fldChar w:fldCharType="separate"/>
            </w:r>
            <w:r w:rsidR="00217CE6">
              <w:rPr>
                <w:rFonts w:ascii="Arial" w:hAnsi="Arial" w:cs="Arial"/>
                <w:noProof/>
                <w:webHidden/>
                <w:sz w:val="22"/>
                <w:szCs w:val="22"/>
              </w:rPr>
              <w:t>5</w:t>
            </w:r>
            <w:r w:rsidR="00217CE6" w:rsidRPr="005600A4">
              <w:rPr>
                <w:rFonts w:ascii="Arial" w:hAnsi="Arial" w:cs="Arial"/>
                <w:noProof/>
                <w:webHidden/>
                <w:sz w:val="22"/>
                <w:szCs w:val="22"/>
              </w:rPr>
              <w:fldChar w:fldCharType="end"/>
            </w:r>
          </w:hyperlink>
        </w:p>
        <w:p w14:paraId="024A3D2C" w14:textId="77777777" w:rsidR="00217CE6" w:rsidRDefault="00217CE6" w:rsidP="00217CE6">
          <w:pPr>
            <w:rPr>
              <w:b/>
              <w:bCs/>
              <w:noProof/>
            </w:rPr>
          </w:pPr>
          <w:r w:rsidRPr="005600A4">
            <w:rPr>
              <w:rFonts w:ascii="Arial" w:hAnsi="Arial" w:cs="Arial"/>
              <w:b/>
              <w:bCs/>
              <w:noProof/>
              <w:sz w:val="22"/>
              <w:szCs w:val="22"/>
            </w:rPr>
            <w:fldChar w:fldCharType="end"/>
          </w:r>
        </w:p>
      </w:sdtContent>
    </w:sdt>
    <w:p w14:paraId="75196EB0" w14:textId="77777777" w:rsidR="00217CE6" w:rsidRDefault="00217CE6" w:rsidP="00217CE6"/>
    <w:p w14:paraId="2810EF8B" w14:textId="77777777" w:rsidR="006C1DD5" w:rsidRDefault="006C1DD5" w:rsidP="006C1DD5">
      <w:pPr>
        <w:pStyle w:val="Heading1"/>
        <w:numPr>
          <w:ilvl w:val="0"/>
          <w:numId w:val="0"/>
        </w:numPr>
        <w:ind w:left="-3"/>
      </w:pPr>
      <w:bookmarkStart w:id="0" w:name="_Toc509998161"/>
    </w:p>
    <w:p w14:paraId="6BB84E7F" w14:textId="77777777" w:rsidR="00217CE6" w:rsidRPr="00217CE6" w:rsidRDefault="00217CE6" w:rsidP="00217CE6">
      <w:pPr>
        <w:pStyle w:val="Heading1"/>
      </w:pPr>
      <w:r w:rsidRPr="00217CE6">
        <w:t>Policy for Programme Termination and Suspension</w:t>
      </w:r>
      <w:bookmarkEnd w:id="0"/>
    </w:p>
    <w:p w14:paraId="18A858F2" w14:textId="77777777" w:rsidR="00217CE6" w:rsidRDefault="00217CE6" w:rsidP="00217CE6">
      <w:pPr>
        <w:ind w:left="-363"/>
        <w:rPr>
          <w:rFonts w:ascii="Arial" w:hAnsi="Arial" w:cs="Arial"/>
          <w:b/>
          <w:sz w:val="22"/>
          <w:szCs w:val="22"/>
        </w:rPr>
      </w:pPr>
    </w:p>
    <w:p w14:paraId="0D690AAB" w14:textId="1DF81F84" w:rsidR="00217CE6" w:rsidRDefault="00217CE6" w:rsidP="00217CE6">
      <w:pPr>
        <w:rPr>
          <w:rFonts w:ascii="Arial" w:hAnsi="Arial" w:cs="Arial"/>
          <w:b/>
          <w:sz w:val="22"/>
          <w:szCs w:val="22"/>
        </w:rPr>
      </w:pPr>
      <w:r>
        <w:rPr>
          <w:rFonts w:ascii="Arial" w:hAnsi="Arial" w:cs="Arial"/>
          <w:sz w:val="22"/>
          <w:szCs w:val="22"/>
        </w:rPr>
        <w:t>The Programme Termination and Suspension Policy can be viewed online in the Quality Manual</w:t>
      </w:r>
      <w:r w:rsidR="00C66A6E">
        <w:rPr>
          <w:rFonts w:ascii="Arial" w:hAnsi="Arial" w:cs="Arial"/>
          <w:sz w:val="22"/>
          <w:szCs w:val="22"/>
        </w:rPr>
        <w:t xml:space="preserve"> </w:t>
      </w:r>
      <w:hyperlink r:id="rId9" w:history="1">
        <w:r w:rsidR="00C66A6E" w:rsidRPr="00C66A6E">
          <w:rPr>
            <w:rStyle w:val="Hyperlink"/>
            <w:rFonts w:ascii="Arial" w:hAnsi="Arial" w:cs="Arial"/>
            <w:sz w:val="22"/>
            <w:szCs w:val="22"/>
          </w:rPr>
          <w:t>here</w:t>
        </w:r>
      </w:hyperlink>
      <w:r w:rsidR="00C66A6E">
        <w:rPr>
          <w:rFonts w:ascii="Arial" w:hAnsi="Arial" w:cs="Arial"/>
          <w:sz w:val="22"/>
          <w:szCs w:val="22"/>
        </w:rPr>
        <w:t xml:space="preserve">. </w:t>
      </w:r>
      <w:r>
        <w:rPr>
          <w:rFonts w:ascii="Arial" w:hAnsi="Arial" w:cs="Arial"/>
          <w:sz w:val="22"/>
          <w:szCs w:val="22"/>
        </w:rPr>
        <w:t xml:space="preserve">This guidance should be considered in conjunction with the policy. </w:t>
      </w:r>
    </w:p>
    <w:p w14:paraId="11CAF1EE" w14:textId="77777777" w:rsidR="00217CE6" w:rsidRDefault="00217CE6" w:rsidP="00217CE6">
      <w:pPr>
        <w:ind w:left="-363"/>
        <w:rPr>
          <w:rFonts w:ascii="Arial" w:hAnsi="Arial" w:cs="Arial"/>
          <w:b/>
          <w:sz w:val="22"/>
          <w:szCs w:val="22"/>
        </w:rPr>
      </w:pPr>
    </w:p>
    <w:p w14:paraId="31AFE698" w14:textId="77777777" w:rsidR="00217CE6" w:rsidRDefault="00217CE6" w:rsidP="00217CE6">
      <w:pPr>
        <w:pStyle w:val="Heading1"/>
      </w:pPr>
      <w:bookmarkStart w:id="1" w:name="_Toc509998162"/>
      <w:r>
        <w:t>Introduction</w:t>
      </w:r>
      <w:bookmarkEnd w:id="1"/>
    </w:p>
    <w:p w14:paraId="442E125C" w14:textId="77777777" w:rsidR="00217CE6" w:rsidRPr="00903DA2" w:rsidRDefault="00217CE6" w:rsidP="00217CE6">
      <w:pPr>
        <w:rPr>
          <w:sz w:val="22"/>
        </w:rPr>
      </w:pPr>
    </w:p>
    <w:p w14:paraId="368335A7" w14:textId="77777777" w:rsidR="00217CE6" w:rsidRDefault="00217CE6" w:rsidP="00217CE6">
      <w:pPr>
        <w:rPr>
          <w:rFonts w:ascii="Arial" w:hAnsi="Arial" w:cs="Arial"/>
          <w:sz w:val="22"/>
        </w:rPr>
      </w:pPr>
      <w:r>
        <w:rPr>
          <w:rFonts w:ascii="Arial" w:hAnsi="Arial" w:cs="Arial"/>
          <w:sz w:val="22"/>
        </w:rPr>
        <w:t>From time to time it may</w:t>
      </w:r>
      <w:r w:rsidRPr="00EE1A7E">
        <w:rPr>
          <w:rFonts w:ascii="Arial" w:hAnsi="Arial" w:cs="Arial"/>
          <w:sz w:val="22"/>
        </w:rPr>
        <w:t xml:space="preserve"> be necessary</w:t>
      </w:r>
      <w:r>
        <w:rPr>
          <w:rFonts w:ascii="Arial" w:hAnsi="Arial" w:cs="Arial"/>
          <w:sz w:val="22"/>
        </w:rPr>
        <w:t xml:space="preserve"> to terminate a programme, or temporarily suspend the programme for a limited time period. Further advice can be obtained from School Quality Teams and from Student and Academic Services. </w:t>
      </w:r>
    </w:p>
    <w:p w14:paraId="62AE2687" w14:textId="77777777" w:rsidR="00217CE6" w:rsidRDefault="00217CE6" w:rsidP="00217CE6">
      <w:pPr>
        <w:rPr>
          <w:rFonts w:ascii="Arial" w:hAnsi="Arial" w:cs="Arial"/>
          <w:sz w:val="22"/>
        </w:rPr>
      </w:pPr>
    </w:p>
    <w:p w14:paraId="4E08E13C" w14:textId="614DAE00" w:rsidR="00217CE6" w:rsidRDefault="00217CE6" w:rsidP="00217CE6">
      <w:pPr>
        <w:rPr>
          <w:rFonts w:ascii="Arial" w:hAnsi="Arial" w:cs="Arial"/>
          <w:sz w:val="22"/>
        </w:rPr>
      </w:pPr>
      <w:r>
        <w:rPr>
          <w:rFonts w:ascii="Arial" w:hAnsi="Arial" w:cs="Arial"/>
          <w:sz w:val="22"/>
        </w:rPr>
        <w:t xml:space="preserve">School Board of Studies will consider the proposal and rationale for termination or suspension of a programme. The </w:t>
      </w:r>
      <w:r w:rsidR="00C66A6E">
        <w:rPr>
          <w:rFonts w:ascii="Arial" w:hAnsi="Arial" w:cs="Arial"/>
          <w:sz w:val="22"/>
        </w:rPr>
        <w:t xml:space="preserve">Vice President (Education) </w:t>
      </w:r>
      <w:r>
        <w:rPr>
          <w:rFonts w:ascii="Arial" w:hAnsi="Arial" w:cs="Arial"/>
          <w:sz w:val="22"/>
        </w:rPr>
        <w:t>is responsible on behalf of Senate for the approval of decisions to te</w:t>
      </w:r>
      <w:r w:rsidR="003F5835">
        <w:rPr>
          <w:rFonts w:ascii="Arial" w:hAnsi="Arial" w:cs="Arial"/>
          <w:sz w:val="22"/>
        </w:rPr>
        <w:t>rminate or suspend a programme.</w:t>
      </w:r>
    </w:p>
    <w:p w14:paraId="0B91B93E" w14:textId="77777777" w:rsidR="00A87B93" w:rsidRDefault="00A87B93" w:rsidP="00217CE6">
      <w:pPr>
        <w:rPr>
          <w:rFonts w:ascii="Arial" w:hAnsi="Arial" w:cs="Arial"/>
          <w:sz w:val="22"/>
        </w:rPr>
      </w:pPr>
    </w:p>
    <w:p w14:paraId="60E070B9" w14:textId="77777777" w:rsidR="00217CE6" w:rsidRDefault="00217CE6" w:rsidP="00217CE6">
      <w:pPr>
        <w:pStyle w:val="Heading1"/>
      </w:pPr>
      <w:bookmarkStart w:id="2" w:name="_Toc509998163"/>
      <w:r>
        <w:t>Considering termination or suspension of a programme</w:t>
      </w:r>
      <w:bookmarkEnd w:id="2"/>
    </w:p>
    <w:p w14:paraId="1D51558E" w14:textId="77777777" w:rsidR="00217CE6" w:rsidRDefault="00217CE6" w:rsidP="00217CE6"/>
    <w:p w14:paraId="544BF516" w14:textId="195CDA97" w:rsidR="00217CE6" w:rsidRDefault="00217CE6" w:rsidP="00217CE6">
      <w:pPr>
        <w:rPr>
          <w:rFonts w:ascii="Arial" w:hAnsi="Arial" w:cs="Arial"/>
          <w:sz w:val="22"/>
        </w:rPr>
      </w:pPr>
      <w:r>
        <w:rPr>
          <w:rFonts w:ascii="Arial" w:hAnsi="Arial" w:cs="Arial"/>
          <w:sz w:val="22"/>
        </w:rPr>
        <w:t xml:space="preserve">In the first instance, Programme Directors should discuss the proposal to terminate or suspend the programme and the options available at the Programme Committee. The discussion should also consider transitional arrangements and the impact on students and, if any, on other programmes. The decision to terminate or suspend programmes also involves the Dean of School and Associate Dean (Education), or equivalent in relation to the articulation of the programmes with the School Plan. Following Board of Studies consideration of the proposal, the final decision to terminate or suspend a programme </w:t>
      </w:r>
      <w:proofErr w:type="gramStart"/>
      <w:r>
        <w:rPr>
          <w:rFonts w:ascii="Arial" w:hAnsi="Arial" w:cs="Arial"/>
          <w:sz w:val="22"/>
        </w:rPr>
        <w:t>rests</w:t>
      </w:r>
      <w:proofErr w:type="gramEnd"/>
      <w:r>
        <w:rPr>
          <w:rFonts w:ascii="Arial" w:hAnsi="Arial" w:cs="Arial"/>
          <w:sz w:val="22"/>
        </w:rPr>
        <w:t xml:space="preserve"> with the </w:t>
      </w:r>
      <w:r w:rsidR="00C66A6E">
        <w:rPr>
          <w:rFonts w:ascii="Arial" w:hAnsi="Arial" w:cs="Arial"/>
          <w:sz w:val="22"/>
        </w:rPr>
        <w:t>Vice President (Education)</w:t>
      </w:r>
      <w:r w:rsidR="00C66A6E">
        <w:rPr>
          <w:rFonts w:ascii="Arial" w:hAnsi="Arial" w:cs="Arial"/>
          <w:sz w:val="22"/>
        </w:rPr>
        <w:t>.</w:t>
      </w:r>
    </w:p>
    <w:p w14:paraId="0106384B" w14:textId="77777777" w:rsidR="00217CE6" w:rsidRDefault="00217CE6" w:rsidP="00217CE6">
      <w:pPr>
        <w:rPr>
          <w:rFonts w:ascii="Arial" w:hAnsi="Arial" w:cs="Arial"/>
          <w:sz w:val="22"/>
        </w:rPr>
      </w:pPr>
    </w:p>
    <w:p w14:paraId="66AA4CEA" w14:textId="77777777" w:rsidR="00217CE6" w:rsidRDefault="00217CE6" w:rsidP="00217CE6">
      <w:pPr>
        <w:rPr>
          <w:rFonts w:ascii="Arial" w:hAnsi="Arial" w:cs="Arial"/>
          <w:sz w:val="22"/>
        </w:rPr>
      </w:pPr>
      <w:r>
        <w:rPr>
          <w:rFonts w:ascii="Arial" w:hAnsi="Arial" w:cs="Arial"/>
          <w:sz w:val="22"/>
        </w:rPr>
        <w:t>Evidence to support proposals for terminations or suspensions should be referenced in the Termination or Suspension Form. It may include, but is not limited to:</w:t>
      </w:r>
    </w:p>
    <w:p w14:paraId="2E55ABA4" w14:textId="77777777" w:rsidR="00217CE6" w:rsidRDefault="00217CE6" w:rsidP="00217CE6">
      <w:pPr>
        <w:rPr>
          <w:rFonts w:ascii="Arial" w:hAnsi="Arial" w:cs="Arial"/>
          <w:sz w:val="22"/>
        </w:rPr>
      </w:pPr>
    </w:p>
    <w:p w14:paraId="27A67079" w14:textId="77777777" w:rsidR="00217CE6" w:rsidRDefault="00217CE6" w:rsidP="00217CE6">
      <w:pPr>
        <w:pStyle w:val="ListParagraph"/>
        <w:numPr>
          <w:ilvl w:val="0"/>
          <w:numId w:val="33"/>
        </w:numPr>
        <w:contextualSpacing/>
        <w:rPr>
          <w:rFonts w:ascii="Arial" w:hAnsi="Arial" w:cs="Arial"/>
          <w:sz w:val="22"/>
        </w:rPr>
      </w:pPr>
      <w:r>
        <w:rPr>
          <w:rFonts w:ascii="Arial" w:hAnsi="Arial" w:cs="Arial"/>
          <w:sz w:val="22"/>
        </w:rPr>
        <w:t xml:space="preserve">Discussions with employers and any relevant professional, statutory or regulatory body. </w:t>
      </w:r>
    </w:p>
    <w:p w14:paraId="373586C8" w14:textId="53BDA7A9" w:rsidR="00217CE6" w:rsidRDefault="00217CE6" w:rsidP="00217CE6">
      <w:pPr>
        <w:pStyle w:val="ListParagraph"/>
        <w:numPr>
          <w:ilvl w:val="0"/>
          <w:numId w:val="33"/>
        </w:numPr>
        <w:contextualSpacing/>
        <w:rPr>
          <w:rFonts w:ascii="Arial" w:hAnsi="Arial" w:cs="Arial"/>
          <w:sz w:val="22"/>
        </w:rPr>
      </w:pPr>
      <w:r>
        <w:rPr>
          <w:rFonts w:ascii="Arial" w:hAnsi="Arial" w:cs="Arial"/>
          <w:sz w:val="22"/>
        </w:rPr>
        <w:t>Discussions with current students</w:t>
      </w:r>
      <w:r w:rsidR="005C7762">
        <w:rPr>
          <w:rFonts w:ascii="Arial" w:hAnsi="Arial" w:cs="Arial"/>
          <w:sz w:val="22"/>
        </w:rPr>
        <w:t xml:space="preserve">, </w:t>
      </w:r>
      <w:r>
        <w:rPr>
          <w:rFonts w:ascii="Arial" w:hAnsi="Arial" w:cs="Arial"/>
          <w:sz w:val="22"/>
        </w:rPr>
        <w:t>alumni</w:t>
      </w:r>
      <w:r w:rsidR="005C7762">
        <w:rPr>
          <w:rFonts w:ascii="Arial" w:hAnsi="Arial" w:cs="Arial"/>
          <w:sz w:val="22"/>
        </w:rPr>
        <w:t xml:space="preserve"> and the Students Union (where appropriate)</w:t>
      </w:r>
    </w:p>
    <w:p w14:paraId="1B8082AC" w14:textId="77777777" w:rsidR="00217CE6" w:rsidRDefault="00217CE6" w:rsidP="00217CE6">
      <w:pPr>
        <w:pStyle w:val="ListParagraph"/>
        <w:numPr>
          <w:ilvl w:val="0"/>
          <w:numId w:val="33"/>
        </w:numPr>
        <w:contextualSpacing/>
        <w:rPr>
          <w:rFonts w:ascii="Arial" w:hAnsi="Arial" w:cs="Arial"/>
          <w:sz w:val="22"/>
        </w:rPr>
      </w:pPr>
      <w:r>
        <w:rPr>
          <w:rFonts w:ascii="Arial" w:hAnsi="Arial" w:cs="Arial"/>
          <w:sz w:val="22"/>
        </w:rPr>
        <w:t>External Examiners’ comments.</w:t>
      </w:r>
    </w:p>
    <w:p w14:paraId="2C21B60F" w14:textId="77777777" w:rsidR="00217CE6" w:rsidRDefault="00217CE6" w:rsidP="00217CE6">
      <w:pPr>
        <w:pStyle w:val="ListParagraph"/>
        <w:numPr>
          <w:ilvl w:val="0"/>
          <w:numId w:val="33"/>
        </w:numPr>
        <w:contextualSpacing/>
        <w:rPr>
          <w:rFonts w:ascii="Arial" w:hAnsi="Arial" w:cs="Arial"/>
          <w:sz w:val="22"/>
        </w:rPr>
      </w:pPr>
      <w:r>
        <w:rPr>
          <w:rFonts w:ascii="Arial" w:hAnsi="Arial" w:cs="Arial"/>
          <w:sz w:val="22"/>
        </w:rPr>
        <w:t>Admissions and recruitment data.</w:t>
      </w:r>
    </w:p>
    <w:p w14:paraId="2452326B" w14:textId="77777777" w:rsidR="00217CE6" w:rsidRDefault="00217CE6" w:rsidP="00217CE6">
      <w:pPr>
        <w:pStyle w:val="ListParagraph"/>
        <w:numPr>
          <w:ilvl w:val="0"/>
          <w:numId w:val="33"/>
        </w:numPr>
        <w:contextualSpacing/>
        <w:rPr>
          <w:rFonts w:ascii="Arial" w:hAnsi="Arial" w:cs="Arial"/>
          <w:sz w:val="22"/>
        </w:rPr>
      </w:pPr>
      <w:r>
        <w:rPr>
          <w:rFonts w:ascii="Arial" w:hAnsi="Arial" w:cs="Arial"/>
          <w:sz w:val="22"/>
        </w:rPr>
        <w:t>Annual Programme Evaluation comments and actions.</w:t>
      </w:r>
    </w:p>
    <w:p w14:paraId="00650BF7" w14:textId="77777777" w:rsidR="00217CE6" w:rsidRDefault="00217CE6" w:rsidP="00217CE6">
      <w:pPr>
        <w:pStyle w:val="ListParagraph"/>
        <w:numPr>
          <w:ilvl w:val="0"/>
          <w:numId w:val="33"/>
        </w:numPr>
        <w:contextualSpacing/>
        <w:rPr>
          <w:rFonts w:ascii="Arial" w:hAnsi="Arial" w:cs="Arial"/>
          <w:sz w:val="22"/>
        </w:rPr>
      </w:pPr>
      <w:r>
        <w:rPr>
          <w:rFonts w:ascii="Arial" w:hAnsi="Arial" w:cs="Arial"/>
          <w:sz w:val="22"/>
        </w:rPr>
        <w:t>Outcomes from Assessment Boards and progression data.</w:t>
      </w:r>
    </w:p>
    <w:p w14:paraId="3F88B515" w14:textId="77777777" w:rsidR="00217CE6" w:rsidRDefault="00217CE6" w:rsidP="00217CE6">
      <w:pPr>
        <w:pStyle w:val="ListParagraph"/>
        <w:numPr>
          <w:ilvl w:val="0"/>
          <w:numId w:val="33"/>
        </w:numPr>
        <w:contextualSpacing/>
        <w:rPr>
          <w:rFonts w:ascii="Arial" w:hAnsi="Arial" w:cs="Arial"/>
          <w:sz w:val="22"/>
        </w:rPr>
      </w:pPr>
      <w:r>
        <w:rPr>
          <w:rFonts w:ascii="Arial" w:hAnsi="Arial" w:cs="Arial"/>
          <w:sz w:val="22"/>
        </w:rPr>
        <w:lastRenderedPageBreak/>
        <w:t xml:space="preserve">Outcomes from student satisfaction surveys (including the National Student Survey/Postgraduate Taught Experience Survey/Postgraduate Research Experience Survey and </w:t>
      </w:r>
      <w:proofErr w:type="spellStart"/>
      <w:r>
        <w:rPr>
          <w:rFonts w:ascii="Arial" w:hAnsi="Arial" w:cs="Arial"/>
          <w:sz w:val="22"/>
        </w:rPr>
        <w:t>YourVoice</w:t>
      </w:r>
      <w:proofErr w:type="spellEnd"/>
      <w:r>
        <w:rPr>
          <w:rFonts w:ascii="Arial" w:hAnsi="Arial" w:cs="Arial"/>
          <w:sz w:val="22"/>
        </w:rPr>
        <w:t>).</w:t>
      </w:r>
    </w:p>
    <w:p w14:paraId="7A97C2DD" w14:textId="77777777" w:rsidR="00217CE6" w:rsidRDefault="00217CE6" w:rsidP="00217CE6">
      <w:pPr>
        <w:pStyle w:val="ListParagraph"/>
        <w:numPr>
          <w:ilvl w:val="0"/>
          <w:numId w:val="33"/>
        </w:numPr>
        <w:contextualSpacing/>
        <w:rPr>
          <w:rFonts w:ascii="Arial" w:hAnsi="Arial" w:cs="Arial"/>
          <w:sz w:val="22"/>
        </w:rPr>
      </w:pPr>
      <w:r>
        <w:rPr>
          <w:rFonts w:ascii="Arial" w:hAnsi="Arial" w:cs="Arial"/>
          <w:sz w:val="22"/>
        </w:rPr>
        <w:t>Outcomes from module evaluations.</w:t>
      </w:r>
    </w:p>
    <w:p w14:paraId="2B1B9784" w14:textId="77777777" w:rsidR="00217CE6" w:rsidRDefault="00217CE6" w:rsidP="00217CE6">
      <w:pPr>
        <w:pStyle w:val="ListParagraph"/>
        <w:numPr>
          <w:ilvl w:val="0"/>
          <w:numId w:val="33"/>
        </w:numPr>
        <w:contextualSpacing/>
        <w:rPr>
          <w:rFonts w:ascii="Arial" w:hAnsi="Arial" w:cs="Arial"/>
          <w:sz w:val="22"/>
        </w:rPr>
      </w:pPr>
      <w:r>
        <w:rPr>
          <w:rFonts w:ascii="Arial" w:hAnsi="Arial" w:cs="Arial"/>
          <w:sz w:val="22"/>
        </w:rPr>
        <w:t>Financial data, including evidence of viability.</w:t>
      </w:r>
    </w:p>
    <w:p w14:paraId="5C9066E9" w14:textId="77777777" w:rsidR="00217CE6" w:rsidRDefault="00217CE6" w:rsidP="00217CE6">
      <w:pPr>
        <w:pStyle w:val="ListParagraph"/>
        <w:numPr>
          <w:ilvl w:val="0"/>
          <w:numId w:val="33"/>
        </w:numPr>
        <w:contextualSpacing/>
        <w:rPr>
          <w:rFonts w:ascii="Arial" w:hAnsi="Arial" w:cs="Arial"/>
          <w:sz w:val="22"/>
        </w:rPr>
      </w:pPr>
      <w:r>
        <w:rPr>
          <w:rFonts w:ascii="Arial" w:hAnsi="Arial" w:cs="Arial"/>
          <w:sz w:val="22"/>
        </w:rPr>
        <w:t xml:space="preserve">Changes to the current market which affects a </w:t>
      </w:r>
      <w:proofErr w:type="spellStart"/>
      <w:r>
        <w:rPr>
          <w:rFonts w:ascii="Arial" w:hAnsi="Arial" w:cs="Arial"/>
          <w:sz w:val="22"/>
        </w:rPr>
        <w:t>programme’s</w:t>
      </w:r>
      <w:proofErr w:type="spellEnd"/>
      <w:r>
        <w:rPr>
          <w:rFonts w:ascii="Arial" w:hAnsi="Arial" w:cs="Arial"/>
          <w:sz w:val="22"/>
        </w:rPr>
        <w:t xml:space="preserve"> viability.</w:t>
      </w:r>
    </w:p>
    <w:p w14:paraId="2AC8EF2F" w14:textId="77777777" w:rsidR="00217CE6" w:rsidRDefault="00217CE6" w:rsidP="00217CE6">
      <w:pPr>
        <w:pStyle w:val="ListParagraph"/>
        <w:numPr>
          <w:ilvl w:val="0"/>
          <w:numId w:val="33"/>
        </w:numPr>
        <w:contextualSpacing/>
        <w:rPr>
          <w:rFonts w:ascii="Arial" w:hAnsi="Arial" w:cs="Arial"/>
          <w:sz w:val="22"/>
        </w:rPr>
      </w:pPr>
      <w:r>
        <w:rPr>
          <w:rFonts w:ascii="Arial" w:hAnsi="Arial" w:cs="Arial"/>
          <w:sz w:val="22"/>
        </w:rPr>
        <w:t xml:space="preserve">Changes within the School Plan in relation to the portfolio of the programmes offered. </w:t>
      </w:r>
    </w:p>
    <w:p w14:paraId="798C9F2F" w14:textId="77777777" w:rsidR="00217CE6" w:rsidRDefault="00217CE6" w:rsidP="00217CE6">
      <w:pPr>
        <w:pStyle w:val="ListParagraph"/>
        <w:numPr>
          <w:ilvl w:val="0"/>
          <w:numId w:val="33"/>
        </w:numPr>
        <w:contextualSpacing/>
        <w:rPr>
          <w:rFonts w:ascii="Arial" w:hAnsi="Arial" w:cs="Arial"/>
          <w:sz w:val="22"/>
        </w:rPr>
      </w:pPr>
      <w:r>
        <w:rPr>
          <w:rFonts w:ascii="Arial" w:hAnsi="Arial" w:cs="Arial"/>
          <w:sz w:val="22"/>
        </w:rPr>
        <w:t xml:space="preserve">Outcomes from a recent Periodic Review of the programme. </w:t>
      </w:r>
    </w:p>
    <w:p w14:paraId="22C3C85C" w14:textId="77777777" w:rsidR="00217CE6" w:rsidRDefault="00217CE6" w:rsidP="00217CE6">
      <w:pPr>
        <w:rPr>
          <w:rFonts w:ascii="Arial" w:hAnsi="Arial" w:cs="Arial"/>
          <w:sz w:val="22"/>
        </w:rPr>
      </w:pPr>
    </w:p>
    <w:p w14:paraId="4BEA35AE" w14:textId="77777777" w:rsidR="00217CE6" w:rsidRDefault="00217CE6" w:rsidP="00217CE6">
      <w:pPr>
        <w:pStyle w:val="Heading1"/>
      </w:pPr>
      <w:bookmarkStart w:id="3" w:name="_Toc509998164"/>
      <w:r>
        <w:t>Transitional arrangements</w:t>
      </w:r>
      <w:bookmarkEnd w:id="3"/>
    </w:p>
    <w:p w14:paraId="731A4041" w14:textId="77777777" w:rsidR="00217CE6" w:rsidRDefault="00217CE6" w:rsidP="00217CE6"/>
    <w:p w14:paraId="511FFAF8" w14:textId="77777777" w:rsidR="00217CE6" w:rsidRDefault="00217CE6" w:rsidP="00217CE6">
      <w:pPr>
        <w:rPr>
          <w:rFonts w:ascii="Arial" w:hAnsi="Arial" w:cs="Arial"/>
          <w:sz w:val="22"/>
        </w:rPr>
      </w:pPr>
      <w:r>
        <w:rPr>
          <w:rFonts w:ascii="Arial" w:hAnsi="Arial" w:cs="Arial"/>
          <w:sz w:val="22"/>
        </w:rPr>
        <w:t>The Programme Termination and Suspension Policy states:</w:t>
      </w:r>
    </w:p>
    <w:p w14:paraId="52EBD196" w14:textId="77777777" w:rsidR="00217CE6" w:rsidRDefault="00217CE6" w:rsidP="00217CE6">
      <w:pPr>
        <w:rPr>
          <w:rFonts w:ascii="Arial" w:hAnsi="Arial" w:cs="Arial"/>
          <w:sz w:val="22"/>
        </w:rPr>
      </w:pPr>
    </w:p>
    <w:p w14:paraId="3BD44AFF" w14:textId="4F08B465" w:rsidR="00217CE6" w:rsidRPr="00D743A4" w:rsidRDefault="00217CE6" w:rsidP="00217CE6">
      <w:pPr>
        <w:rPr>
          <w:rFonts w:ascii="Arial" w:hAnsi="Arial" w:cs="Arial"/>
          <w:i/>
          <w:sz w:val="22"/>
          <w:szCs w:val="22"/>
        </w:rPr>
      </w:pPr>
      <w:r>
        <w:rPr>
          <w:rFonts w:ascii="Arial" w:hAnsi="Arial" w:cs="Arial"/>
          <w:i/>
          <w:sz w:val="22"/>
          <w:szCs w:val="22"/>
        </w:rPr>
        <w:t>“</w:t>
      </w:r>
      <w:r w:rsidRPr="00D743A4">
        <w:rPr>
          <w:rFonts w:ascii="Arial" w:hAnsi="Arial" w:cs="Arial"/>
          <w:i/>
          <w:sz w:val="22"/>
          <w:szCs w:val="22"/>
        </w:rPr>
        <w:t>Transitional arrangements will be established to protect the experience of students currently undertaking the programme. Termination or suspensions will normally be phased, enabling existing students to complete their programme of study. In the exceptional circumstance where this may not be possible, alternative arrangements will be put in place to safeguard the ability of students to complete their studies</w:t>
      </w:r>
      <w:r w:rsidR="003F5835">
        <w:rPr>
          <w:rFonts w:ascii="Arial" w:hAnsi="Arial" w:cs="Arial"/>
          <w:i/>
          <w:sz w:val="22"/>
          <w:szCs w:val="22"/>
        </w:rPr>
        <w:t xml:space="preserve"> in line with City’s Student Protection Plan</w:t>
      </w:r>
      <w:r w:rsidRPr="00D743A4">
        <w:rPr>
          <w:rFonts w:ascii="Arial" w:hAnsi="Arial" w:cs="Arial"/>
          <w:i/>
          <w:sz w:val="22"/>
          <w:szCs w:val="22"/>
        </w:rPr>
        <w:t xml:space="preserve">. </w:t>
      </w:r>
    </w:p>
    <w:p w14:paraId="5A4DFADE" w14:textId="77777777" w:rsidR="00217CE6" w:rsidRPr="00D743A4" w:rsidRDefault="00217CE6" w:rsidP="00217CE6">
      <w:pPr>
        <w:rPr>
          <w:rFonts w:ascii="Arial" w:hAnsi="Arial" w:cs="Arial"/>
          <w:i/>
          <w:sz w:val="22"/>
          <w:szCs w:val="22"/>
        </w:rPr>
      </w:pPr>
    </w:p>
    <w:p w14:paraId="7C9DF581" w14:textId="77777777" w:rsidR="00217CE6" w:rsidRPr="00D743A4" w:rsidRDefault="00217CE6" w:rsidP="00217CE6">
      <w:pPr>
        <w:rPr>
          <w:rFonts w:ascii="Arial" w:hAnsi="Arial" w:cs="Arial"/>
          <w:i/>
          <w:sz w:val="22"/>
          <w:szCs w:val="22"/>
        </w:rPr>
      </w:pPr>
      <w:r w:rsidRPr="00D743A4">
        <w:rPr>
          <w:rFonts w:ascii="Arial" w:hAnsi="Arial" w:cs="Arial"/>
          <w:i/>
          <w:sz w:val="22"/>
          <w:szCs w:val="22"/>
        </w:rPr>
        <w:t>Consideration will be given to the full implications of termination or suspension on the University’s obligation to its students. Communications with students will be undertaken before any decision is made.</w:t>
      </w:r>
      <w:r>
        <w:rPr>
          <w:rFonts w:ascii="Arial" w:hAnsi="Arial" w:cs="Arial"/>
          <w:i/>
          <w:sz w:val="22"/>
          <w:szCs w:val="22"/>
        </w:rPr>
        <w:t>”</w:t>
      </w:r>
      <w:r w:rsidRPr="00D743A4">
        <w:rPr>
          <w:rFonts w:ascii="Arial" w:hAnsi="Arial" w:cs="Arial"/>
          <w:i/>
          <w:sz w:val="22"/>
          <w:szCs w:val="22"/>
        </w:rPr>
        <w:t xml:space="preserve"> </w:t>
      </w:r>
    </w:p>
    <w:p w14:paraId="52E0546B" w14:textId="77777777" w:rsidR="00217CE6" w:rsidRDefault="00217CE6" w:rsidP="00217CE6">
      <w:pPr>
        <w:rPr>
          <w:rFonts w:ascii="Arial" w:hAnsi="Arial" w:cs="Arial"/>
          <w:sz w:val="22"/>
        </w:rPr>
      </w:pPr>
    </w:p>
    <w:p w14:paraId="03135EC6" w14:textId="77777777" w:rsidR="00217CE6" w:rsidRDefault="00217CE6" w:rsidP="00217CE6">
      <w:pPr>
        <w:rPr>
          <w:rFonts w:ascii="Arial" w:hAnsi="Arial" w:cs="Arial"/>
          <w:sz w:val="22"/>
        </w:rPr>
      </w:pPr>
      <w:r>
        <w:rPr>
          <w:rFonts w:ascii="Arial" w:hAnsi="Arial" w:cs="Arial"/>
          <w:sz w:val="22"/>
        </w:rPr>
        <w:t xml:space="preserve">Topics for consideration when considering transitional arrangements include, but are not limited to: </w:t>
      </w:r>
    </w:p>
    <w:p w14:paraId="19277380" w14:textId="77777777" w:rsidR="00217CE6" w:rsidRDefault="00217CE6" w:rsidP="00217CE6">
      <w:pPr>
        <w:rPr>
          <w:rFonts w:ascii="Arial" w:hAnsi="Arial" w:cs="Arial"/>
          <w:sz w:val="22"/>
        </w:rPr>
      </w:pPr>
    </w:p>
    <w:p w14:paraId="1986B75E" w14:textId="77777777" w:rsidR="00217CE6" w:rsidRDefault="00217CE6" w:rsidP="00217CE6">
      <w:pPr>
        <w:pStyle w:val="ListParagraph"/>
        <w:numPr>
          <w:ilvl w:val="0"/>
          <w:numId w:val="34"/>
        </w:numPr>
        <w:contextualSpacing/>
        <w:rPr>
          <w:rFonts w:ascii="Arial" w:hAnsi="Arial" w:cs="Arial"/>
          <w:sz w:val="22"/>
        </w:rPr>
      </w:pPr>
      <w:r>
        <w:rPr>
          <w:rFonts w:ascii="Arial" w:hAnsi="Arial" w:cs="Arial"/>
          <w:sz w:val="22"/>
        </w:rPr>
        <w:t>Availability of sufficient and appropriate lecturing staff.</w:t>
      </w:r>
    </w:p>
    <w:p w14:paraId="60354EAA" w14:textId="77777777" w:rsidR="00217CE6" w:rsidRDefault="00217CE6" w:rsidP="00217CE6">
      <w:pPr>
        <w:pStyle w:val="ListParagraph"/>
        <w:numPr>
          <w:ilvl w:val="0"/>
          <w:numId w:val="34"/>
        </w:numPr>
        <w:contextualSpacing/>
        <w:rPr>
          <w:rFonts w:ascii="Arial" w:hAnsi="Arial" w:cs="Arial"/>
          <w:sz w:val="22"/>
        </w:rPr>
      </w:pPr>
      <w:r>
        <w:rPr>
          <w:rFonts w:ascii="Arial" w:hAnsi="Arial" w:cs="Arial"/>
          <w:sz w:val="22"/>
        </w:rPr>
        <w:t xml:space="preserve">Personal tutorial arrangements, including staff availability, and arrangements for other types of student support. </w:t>
      </w:r>
    </w:p>
    <w:p w14:paraId="7817AE77" w14:textId="77777777" w:rsidR="00217CE6" w:rsidRDefault="00217CE6" w:rsidP="00217CE6">
      <w:pPr>
        <w:pStyle w:val="ListParagraph"/>
        <w:numPr>
          <w:ilvl w:val="0"/>
          <w:numId w:val="34"/>
        </w:numPr>
        <w:contextualSpacing/>
        <w:rPr>
          <w:rFonts w:ascii="Arial" w:hAnsi="Arial" w:cs="Arial"/>
          <w:sz w:val="22"/>
        </w:rPr>
      </w:pPr>
      <w:r>
        <w:rPr>
          <w:rFonts w:ascii="Arial" w:hAnsi="Arial" w:cs="Arial"/>
          <w:sz w:val="22"/>
        </w:rPr>
        <w:t xml:space="preserve">External Examiner arrangements. </w:t>
      </w:r>
    </w:p>
    <w:p w14:paraId="3F8CFBD9" w14:textId="77777777" w:rsidR="00217CE6" w:rsidRDefault="00217CE6" w:rsidP="00217CE6">
      <w:pPr>
        <w:pStyle w:val="ListParagraph"/>
        <w:numPr>
          <w:ilvl w:val="0"/>
          <w:numId w:val="34"/>
        </w:numPr>
        <w:contextualSpacing/>
        <w:rPr>
          <w:rFonts w:ascii="Arial" w:hAnsi="Arial" w:cs="Arial"/>
          <w:sz w:val="22"/>
        </w:rPr>
      </w:pPr>
      <w:r>
        <w:rPr>
          <w:rFonts w:ascii="Arial" w:hAnsi="Arial" w:cs="Arial"/>
          <w:sz w:val="22"/>
        </w:rPr>
        <w:t xml:space="preserve">Administrative support. </w:t>
      </w:r>
    </w:p>
    <w:p w14:paraId="1EA68DF9" w14:textId="77777777" w:rsidR="00217CE6" w:rsidRDefault="00217CE6" w:rsidP="00217CE6">
      <w:pPr>
        <w:pStyle w:val="ListParagraph"/>
        <w:numPr>
          <w:ilvl w:val="0"/>
          <w:numId w:val="34"/>
        </w:numPr>
        <w:contextualSpacing/>
        <w:rPr>
          <w:rFonts w:ascii="Arial" w:hAnsi="Arial" w:cs="Arial"/>
          <w:sz w:val="22"/>
        </w:rPr>
      </w:pPr>
      <w:r>
        <w:rPr>
          <w:rFonts w:ascii="Arial" w:hAnsi="Arial" w:cs="Arial"/>
          <w:sz w:val="22"/>
        </w:rPr>
        <w:t xml:space="preserve">Processes for managing appeals and re-sits. </w:t>
      </w:r>
    </w:p>
    <w:p w14:paraId="76A150A3" w14:textId="77777777" w:rsidR="00217CE6" w:rsidRDefault="00217CE6" w:rsidP="00217CE6">
      <w:pPr>
        <w:pStyle w:val="ListParagraph"/>
        <w:numPr>
          <w:ilvl w:val="0"/>
          <w:numId w:val="34"/>
        </w:numPr>
        <w:contextualSpacing/>
        <w:rPr>
          <w:rFonts w:ascii="Arial" w:hAnsi="Arial" w:cs="Arial"/>
          <w:sz w:val="22"/>
        </w:rPr>
      </w:pPr>
      <w:r>
        <w:rPr>
          <w:rFonts w:ascii="Arial" w:hAnsi="Arial" w:cs="Arial"/>
          <w:sz w:val="22"/>
        </w:rPr>
        <w:t xml:space="preserve">Maintenance of any programme materials, including those on the virtual learning environment. </w:t>
      </w:r>
    </w:p>
    <w:p w14:paraId="259F6C7C" w14:textId="77777777" w:rsidR="00217CE6" w:rsidRDefault="00217CE6" w:rsidP="00217CE6">
      <w:pPr>
        <w:pStyle w:val="ListParagraph"/>
        <w:numPr>
          <w:ilvl w:val="0"/>
          <w:numId w:val="34"/>
        </w:numPr>
        <w:contextualSpacing/>
        <w:rPr>
          <w:rFonts w:ascii="Arial" w:hAnsi="Arial" w:cs="Arial"/>
          <w:sz w:val="22"/>
        </w:rPr>
      </w:pPr>
      <w:r>
        <w:rPr>
          <w:rFonts w:ascii="Arial" w:hAnsi="Arial" w:cs="Arial"/>
          <w:sz w:val="22"/>
        </w:rPr>
        <w:t xml:space="preserve">Treatment of students who fail and are required to repeat, or who defer, beyond the normal period of time it would be expected for the programme or route to complete. </w:t>
      </w:r>
    </w:p>
    <w:p w14:paraId="7011A0D8" w14:textId="77777777" w:rsidR="00217CE6" w:rsidRDefault="00217CE6" w:rsidP="00217CE6">
      <w:pPr>
        <w:pStyle w:val="ListParagraph"/>
        <w:numPr>
          <w:ilvl w:val="0"/>
          <w:numId w:val="34"/>
        </w:numPr>
        <w:contextualSpacing/>
        <w:rPr>
          <w:rFonts w:ascii="Arial" w:hAnsi="Arial" w:cs="Arial"/>
          <w:sz w:val="22"/>
        </w:rPr>
      </w:pPr>
      <w:r>
        <w:rPr>
          <w:rFonts w:ascii="Arial" w:hAnsi="Arial" w:cs="Arial"/>
          <w:sz w:val="22"/>
        </w:rPr>
        <w:t xml:space="preserve">Any expected use of Special Schemes of Study. </w:t>
      </w:r>
    </w:p>
    <w:p w14:paraId="6F546977" w14:textId="77777777" w:rsidR="00217CE6" w:rsidRDefault="00217CE6" w:rsidP="00217CE6">
      <w:pPr>
        <w:pStyle w:val="ListParagraph"/>
        <w:numPr>
          <w:ilvl w:val="0"/>
          <w:numId w:val="34"/>
        </w:numPr>
        <w:contextualSpacing/>
        <w:rPr>
          <w:rFonts w:ascii="Arial" w:hAnsi="Arial" w:cs="Arial"/>
          <w:sz w:val="22"/>
        </w:rPr>
      </w:pPr>
      <w:r>
        <w:rPr>
          <w:rFonts w:ascii="Arial" w:hAnsi="Arial" w:cs="Arial"/>
          <w:sz w:val="22"/>
        </w:rPr>
        <w:t xml:space="preserve">Any impact on the student experience of smaller student numbers e.g. as students are not recruited to earlier years of a multi-year programme. </w:t>
      </w:r>
    </w:p>
    <w:p w14:paraId="145EE2C2" w14:textId="77777777" w:rsidR="00217CE6" w:rsidRDefault="00217CE6" w:rsidP="00217CE6">
      <w:pPr>
        <w:pStyle w:val="ListParagraph"/>
        <w:numPr>
          <w:ilvl w:val="0"/>
          <w:numId w:val="34"/>
        </w:numPr>
        <w:contextualSpacing/>
        <w:rPr>
          <w:rFonts w:ascii="Arial" w:hAnsi="Arial" w:cs="Arial"/>
          <w:sz w:val="22"/>
        </w:rPr>
      </w:pPr>
      <w:r>
        <w:rPr>
          <w:rFonts w:ascii="Arial" w:hAnsi="Arial" w:cs="Arial"/>
          <w:sz w:val="22"/>
        </w:rPr>
        <w:t xml:space="preserve">Any pre-stated PSRB requirements. </w:t>
      </w:r>
    </w:p>
    <w:p w14:paraId="172DEEF1" w14:textId="77777777" w:rsidR="00217CE6" w:rsidRDefault="00217CE6" w:rsidP="00217CE6">
      <w:pPr>
        <w:rPr>
          <w:rFonts w:ascii="Arial" w:hAnsi="Arial" w:cs="Arial"/>
          <w:sz w:val="22"/>
        </w:rPr>
      </w:pPr>
    </w:p>
    <w:p w14:paraId="58344B72" w14:textId="77777777" w:rsidR="00217CE6" w:rsidRPr="00D743A4" w:rsidRDefault="00217CE6" w:rsidP="00217CE6">
      <w:pPr>
        <w:rPr>
          <w:rFonts w:ascii="Arial" w:hAnsi="Arial" w:cs="Arial"/>
          <w:sz w:val="22"/>
        </w:rPr>
      </w:pPr>
      <w:r>
        <w:rPr>
          <w:rFonts w:ascii="Arial" w:hAnsi="Arial" w:cs="Arial"/>
          <w:sz w:val="22"/>
        </w:rPr>
        <w:t xml:space="preserve">Transitional arrangements should be overseen and monitored by the Programme Committee, reporting to the Boards of Studies as required. </w:t>
      </w:r>
    </w:p>
    <w:p w14:paraId="693F4195" w14:textId="77777777" w:rsidR="00217CE6" w:rsidRDefault="00217CE6" w:rsidP="00217CE6">
      <w:pPr>
        <w:rPr>
          <w:rFonts w:ascii="Arial" w:hAnsi="Arial" w:cs="Arial"/>
          <w:sz w:val="22"/>
        </w:rPr>
      </w:pPr>
    </w:p>
    <w:p w14:paraId="5D06DC97" w14:textId="4B17A675" w:rsidR="00B069E5" w:rsidRDefault="00B069E5" w:rsidP="00B069E5">
      <w:pPr>
        <w:rPr>
          <w:rFonts w:ascii="Arial" w:hAnsi="Arial" w:cs="Arial"/>
          <w:sz w:val="22"/>
        </w:rPr>
      </w:pPr>
      <w:r>
        <w:rPr>
          <w:rFonts w:ascii="Arial" w:hAnsi="Arial" w:cs="Arial"/>
          <w:sz w:val="22"/>
        </w:rPr>
        <w:t>City publishes a Student Protection Plan as a condition of registration with the Office for Students. This sets out City’s assessment of the risks of certain events occurring that mean we can no longer deliver one or more programmes, measures for managing a</w:t>
      </w:r>
      <w:r w:rsidR="00641F1D">
        <w:rPr>
          <w:rFonts w:ascii="Arial" w:hAnsi="Arial" w:cs="Arial"/>
          <w:sz w:val="22"/>
        </w:rPr>
        <w:t xml:space="preserve">nd mitigating these risks, and </w:t>
      </w:r>
      <w:r>
        <w:rPr>
          <w:rFonts w:ascii="Arial" w:hAnsi="Arial" w:cs="Arial"/>
          <w:sz w:val="22"/>
        </w:rPr>
        <w:t xml:space="preserve">our responsibilities to students in these circumstances. Support will be provided by Student and Academic Services for the management of terminations in exceptional circumstances where it is not possible for a phased termination to take place. </w:t>
      </w:r>
    </w:p>
    <w:p w14:paraId="09CEC922" w14:textId="77777777" w:rsidR="00B069E5" w:rsidRDefault="00B069E5" w:rsidP="00217CE6">
      <w:pPr>
        <w:rPr>
          <w:rFonts w:ascii="Arial" w:hAnsi="Arial" w:cs="Arial"/>
          <w:sz w:val="22"/>
        </w:rPr>
      </w:pPr>
    </w:p>
    <w:p w14:paraId="3AC3E3EB" w14:textId="77777777" w:rsidR="00217CE6" w:rsidRDefault="00217CE6" w:rsidP="00217CE6">
      <w:pPr>
        <w:pStyle w:val="Heading1"/>
      </w:pPr>
      <w:bookmarkStart w:id="4" w:name="_Toc509998165"/>
      <w:r>
        <w:t>Communication with students</w:t>
      </w:r>
      <w:bookmarkEnd w:id="4"/>
    </w:p>
    <w:p w14:paraId="080B92B4" w14:textId="77777777" w:rsidR="00217CE6" w:rsidRDefault="00217CE6" w:rsidP="00217CE6"/>
    <w:p w14:paraId="3F07BF2F" w14:textId="77777777" w:rsidR="00217CE6" w:rsidRDefault="00217CE6" w:rsidP="00217CE6">
      <w:pPr>
        <w:rPr>
          <w:rFonts w:ascii="Arial" w:hAnsi="Arial" w:cs="Arial"/>
          <w:sz w:val="22"/>
        </w:rPr>
      </w:pPr>
      <w:r w:rsidRPr="007471AF">
        <w:rPr>
          <w:rFonts w:ascii="Arial" w:hAnsi="Arial" w:cs="Arial"/>
          <w:sz w:val="22"/>
        </w:rPr>
        <w:t>Communicati</w:t>
      </w:r>
      <w:r>
        <w:rPr>
          <w:rFonts w:ascii="Arial" w:hAnsi="Arial" w:cs="Arial"/>
          <w:sz w:val="22"/>
        </w:rPr>
        <w:t xml:space="preserve">ons with students about the potential termination or suspension of their programme are critical to minimise the impact on students and to support the management of student expectations. Programme Teams should discuss plans with students in advance of formal discussions at Programme Approval and Review Committee (PARC) or Boards of </w:t>
      </w:r>
      <w:r>
        <w:rPr>
          <w:rFonts w:ascii="Arial" w:hAnsi="Arial" w:cs="Arial"/>
          <w:sz w:val="22"/>
        </w:rPr>
        <w:lastRenderedPageBreak/>
        <w:t xml:space="preserve">Studies, and should maintain regular dialogue with students throughout the termination or suspension process. </w:t>
      </w:r>
    </w:p>
    <w:p w14:paraId="273E45F8" w14:textId="77777777" w:rsidR="00217CE6" w:rsidRDefault="00217CE6" w:rsidP="00217CE6">
      <w:pPr>
        <w:rPr>
          <w:rFonts w:ascii="Arial" w:hAnsi="Arial" w:cs="Arial"/>
          <w:sz w:val="22"/>
        </w:rPr>
      </w:pPr>
    </w:p>
    <w:p w14:paraId="1B0EF10B" w14:textId="77777777" w:rsidR="00217CE6" w:rsidRDefault="00217CE6" w:rsidP="00217CE6">
      <w:pPr>
        <w:rPr>
          <w:rFonts w:ascii="Arial" w:hAnsi="Arial" w:cs="Arial"/>
          <w:sz w:val="22"/>
        </w:rPr>
      </w:pPr>
      <w:r>
        <w:rPr>
          <w:rFonts w:ascii="Arial" w:hAnsi="Arial" w:cs="Arial"/>
          <w:sz w:val="22"/>
        </w:rPr>
        <w:t>Particular topics for discussion are likely to include:</w:t>
      </w:r>
    </w:p>
    <w:p w14:paraId="27420472" w14:textId="77777777" w:rsidR="00217CE6" w:rsidRDefault="00217CE6" w:rsidP="00217CE6">
      <w:pPr>
        <w:rPr>
          <w:rFonts w:ascii="Arial" w:hAnsi="Arial" w:cs="Arial"/>
          <w:sz w:val="22"/>
        </w:rPr>
      </w:pPr>
    </w:p>
    <w:p w14:paraId="2AB14DE6" w14:textId="77777777" w:rsidR="00217CE6" w:rsidRDefault="00217CE6" w:rsidP="00217CE6">
      <w:pPr>
        <w:pStyle w:val="ListParagraph"/>
        <w:numPr>
          <w:ilvl w:val="0"/>
          <w:numId w:val="35"/>
        </w:numPr>
        <w:contextualSpacing/>
        <w:rPr>
          <w:rFonts w:ascii="Arial" w:hAnsi="Arial" w:cs="Arial"/>
          <w:sz w:val="22"/>
        </w:rPr>
      </w:pPr>
      <w:r>
        <w:rPr>
          <w:rFonts w:ascii="Arial" w:hAnsi="Arial" w:cs="Arial"/>
          <w:sz w:val="22"/>
        </w:rPr>
        <w:t>The perceived impact of the termination on the value of the student’s award.</w:t>
      </w:r>
    </w:p>
    <w:p w14:paraId="6F064B24" w14:textId="77777777" w:rsidR="00217CE6" w:rsidRDefault="00217CE6" w:rsidP="00217CE6">
      <w:pPr>
        <w:pStyle w:val="ListParagraph"/>
        <w:numPr>
          <w:ilvl w:val="0"/>
          <w:numId w:val="35"/>
        </w:numPr>
        <w:contextualSpacing/>
        <w:rPr>
          <w:rFonts w:ascii="Arial" w:hAnsi="Arial" w:cs="Arial"/>
          <w:sz w:val="22"/>
        </w:rPr>
      </w:pPr>
      <w:r>
        <w:rPr>
          <w:rFonts w:ascii="Arial" w:hAnsi="Arial" w:cs="Arial"/>
          <w:sz w:val="22"/>
        </w:rPr>
        <w:t xml:space="preserve">Concerns regarding availability of resources and staff. </w:t>
      </w:r>
    </w:p>
    <w:p w14:paraId="5C70CCC3" w14:textId="19C65372" w:rsidR="005C7762" w:rsidRDefault="00217CE6" w:rsidP="005C7762">
      <w:pPr>
        <w:pStyle w:val="ListParagraph"/>
        <w:numPr>
          <w:ilvl w:val="0"/>
          <w:numId w:val="35"/>
        </w:numPr>
        <w:contextualSpacing/>
        <w:rPr>
          <w:rFonts w:ascii="Arial" w:hAnsi="Arial" w:cs="Arial"/>
          <w:sz w:val="22"/>
        </w:rPr>
      </w:pPr>
      <w:r>
        <w:rPr>
          <w:rFonts w:ascii="Arial" w:hAnsi="Arial" w:cs="Arial"/>
          <w:sz w:val="22"/>
        </w:rPr>
        <w:t>Concerns regarding processes should a student have to defer or fail.</w:t>
      </w:r>
    </w:p>
    <w:p w14:paraId="687BEA6B" w14:textId="186F1662" w:rsidR="005C7762" w:rsidRDefault="005C7762" w:rsidP="00C97726">
      <w:pPr>
        <w:contextualSpacing/>
        <w:rPr>
          <w:rFonts w:ascii="Arial" w:hAnsi="Arial" w:cs="Arial"/>
          <w:sz w:val="22"/>
        </w:rPr>
      </w:pPr>
    </w:p>
    <w:p w14:paraId="78BA7F58" w14:textId="7E332186" w:rsidR="005C7762" w:rsidRPr="00C97726" w:rsidRDefault="005C7762" w:rsidP="00C97726">
      <w:pPr>
        <w:contextualSpacing/>
        <w:rPr>
          <w:rFonts w:ascii="Arial" w:hAnsi="Arial" w:cs="Arial"/>
          <w:sz w:val="22"/>
        </w:rPr>
      </w:pPr>
      <w:r>
        <w:rPr>
          <w:rFonts w:ascii="Arial" w:hAnsi="Arial" w:cs="Arial"/>
          <w:sz w:val="22"/>
        </w:rPr>
        <w:t xml:space="preserve">This guidance should be read in conjunction with the Terms &amp; Conditions for study at City, University of London: </w:t>
      </w:r>
      <w:hyperlink r:id="rId10" w:history="1">
        <w:r w:rsidRPr="00CD256A">
          <w:rPr>
            <w:rStyle w:val="Hyperlink"/>
            <w:rFonts w:ascii="Arial" w:hAnsi="Arial" w:cs="Arial"/>
            <w:sz w:val="22"/>
          </w:rPr>
          <w:t>https://www.city.ac.uk/about/city-information/legal/terms</w:t>
        </w:r>
      </w:hyperlink>
      <w:r>
        <w:rPr>
          <w:rFonts w:ascii="Arial" w:hAnsi="Arial" w:cs="Arial"/>
          <w:sz w:val="22"/>
        </w:rPr>
        <w:t xml:space="preserve"> </w:t>
      </w:r>
    </w:p>
    <w:p w14:paraId="6FCCAA14" w14:textId="77777777" w:rsidR="00217CE6" w:rsidRDefault="00217CE6" w:rsidP="00217CE6">
      <w:pPr>
        <w:rPr>
          <w:rFonts w:ascii="Arial" w:hAnsi="Arial" w:cs="Arial"/>
          <w:sz w:val="22"/>
        </w:rPr>
      </w:pPr>
    </w:p>
    <w:p w14:paraId="19A5B99A" w14:textId="24832ABE" w:rsidR="00217CE6" w:rsidRDefault="00217CE6" w:rsidP="00217CE6">
      <w:pPr>
        <w:pStyle w:val="Heading1"/>
      </w:pPr>
      <w:bookmarkStart w:id="5" w:name="_Toc509998166"/>
      <w:r>
        <w:t>Communication with applicants</w:t>
      </w:r>
      <w:bookmarkEnd w:id="5"/>
      <w:r w:rsidR="00016348">
        <w:t xml:space="preserve"> and offer-holders </w:t>
      </w:r>
    </w:p>
    <w:p w14:paraId="05CE1800" w14:textId="77777777" w:rsidR="00217CE6" w:rsidRDefault="00217CE6" w:rsidP="00217CE6">
      <w:pPr>
        <w:rPr>
          <w:rFonts w:ascii="Arial" w:hAnsi="Arial" w:cs="Arial"/>
          <w:sz w:val="22"/>
        </w:rPr>
      </w:pPr>
    </w:p>
    <w:p w14:paraId="4E7B5D50" w14:textId="77777777" w:rsidR="00217CE6" w:rsidRPr="007471AF" w:rsidRDefault="00217CE6" w:rsidP="00217CE6">
      <w:pPr>
        <w:rPr>
          <w:rFonts w:ascii="Arial" w:hAnsi="Arial" w:cs="Arial"/>
          <w:sz w:val="22"/>
        </w:rPr>
      </w:pPr>
      <w:r>
        <w:rPr>
          <w:rFonts w:ascii="Arial" w:hAnsi="Arial" w:cs="Arial"/>
          <w:sz w:val="22"/>
        </w:rPr>
        <w:t xml:space="preserve">Communication with applicants to a programme will be required, particularly where offers have already been made. Student and Academic Services should be consulted in the first instance to provide guidance on this process. </w:t>
      </w:r>
    </w:p>
    <w:p w14:paraId="6DB7B16F" w14:textId="77777777" w:rsidR="00217CE6" w:rsidRDefault="00217CE6" w:rsidP="00E1101B">
      <w:pPr>
        <w:pStyle w:val="Heading1"/>
        <w:numPr>
          <w:ilvl w:val="0"/>
          <w:numId w:val="0"/>
        </w:numPr>
        <w:ind w:left="-3"/>
      </w:pPr>
    </w:p>
    <w:p w14:paraId="3B1ED454" w14:textId="77777777" w:rsidR="00217CE6" w:rsidRDefault="00217CE6" w:rsidP="00217CE6">
      <w:pPr>
        <w:pStyle w:val="Heading1"/>
      </w:pPr>
      <w:bookmarkStart w:id="6" w:name="_Toc509998167"/>
      <w:r>
        <w:t>Impact on other programmes</w:t>
      </w:r>
      <w:bookmarkEnd w:id="6"/>
    </w:p>
    <w:p w14:paraId="28C46EA9" w14:textId="77777777" w:rsidR="00217CE6" w:rsidRPr="007471AF" w:rsidRDefault="00217CE6" w:rsidP="00217CE6"/>
    <w:p w14:paraId="12D62290" w14:textId="77777777" w:rsidR="00217CE6" w:rsidRDefault="00217CE6" w:rsidP="00217CE6">
      <w:pPr>
        <w:rPr>
          <w:rFonts w:ascii="Arial" w:hAnsi="Arial" w:cs="Arial"/>
          <w:sz w:val="22"/>
        </w:rPr>
      </w:pPr>
      <w:r w:rsidRPr="007471AF">
        <w:rPr>
          <w:rFonts w:ascii="Arial" w:hAnsi="Arial" w:cs="Arial"/>
          <w:sz w:val="22"/>
        </w:rPr>
        <w:t>Termination</w:t>
      </w:r>
      <w:r>
        <w:rPr>
          <w:rFonts w:ascii="Arial" w:hAnsi="Arial" w:cs="Arial"/>
          <w:sz w:val="22"/>
        </w:rPr>
        <w:t xml:space="preserve"> or suspension of a programme may impact on other programmes, including those in a different school, for example because another programme undertakes service teaching on the module, or utilises a module from the programme. In such cases, discussions should be held with the relevant programme(s) before a proposal for termination or suspension is presented to the Boards of Studies. Evidence of that programme’s acceptance of the proposed termination or suspension, along with details or any arrangements should be included with the Programme Termination or Suspension Form. Where another programme objects to the proposal to terminate or suspend the programme route, discussions should be undertaken between the relevant Dean of School. </w:t>
      </w:r>
    </w:p>
    <w:p w14:paraId="3BF8A7A2" w14:textId="77777777" w:rsidR="00217CE6" w:rsidRDefault="00217CE6" w:rsidP="00217CE6">
      <w:pPr>
        <w:rPr>
          <w:rFonts w:ascii="Arial" w:hAnsi="Arial" w:cs="Arial"/>
          <w:sz w:val="22"/>
        </w:rPr>
      </w:pPr>
    </w:p>
    <w:p w14:paraId="4D43C9F7" w14:textId="61DB5C17" w:rsidR="00217CE6" w:rsidRPr="008C61E1" w:rsidRDefault="00217CE6" w:rsidP="00217CE6">
      <w:pPr>
        <w:rPr>
          <w:rFonts w:ascii="Arial" w:hAnsi="Arial" w:cs="Arial"/>
          <w:sz w:val="22"/>
        </w:rPr>
      </w:pPr>
      <w:r w:rsidRPr="008C61E1">
        <w:rPr>
          <w:rFonts w:ascii="Arial" w:hAnsi="Arial" w:cs="Arial"/>
          <w:sz w:val="22"/>
        </w:rPr>
        <w:t>Termination or suspension may impact on students expecting to progress to the programme from articulation or foundation programmes at partner institutions such as INTO or Kaplan.  In such cases, consultations should take place with the partner institution and details of arrangements put in place to safeguard student progression from the partner institution(s) should be included with the Programme Termination or Suspension Form.</w:t>
      </w:r>
      <w:r w:rsidR="00BC55DC" w:rsidRPr="008C61E1">
        <w:rPr>
          <w:rFonts w:ascii="Arial" w:hAnsi="Arial" w:cs="Arial"/>
          <w:sz w:val="22"/>
        </w:rPr>
        <w:t xml:space="preserve"> </w:t>
      </w:r>
    </w:p>
    <w:p w14:paraId="3CA7F9F3" w14:textId="36CFF5CE" w:rsidR="00217CE6" w:rsidRPr="00BC55DC" w:rsidRDefault="00217CE6" w:rsidP="00217CE6">
      <w:pPr>
        <w:rPr>
          <w:rFonts w:ascii="Arial" w:hAnsi="Arial" w:cs="Arial"/>
          <w:color w:val="FF0000"/>
          <w:sz w:val="22"/>
        </w:rPr>
      </w:pPr>
    </w:p>
    <w:p w14:paraId="132CA45D" w14:textId="77777777" w:rsidR="00217CE6" w:rsidRDefault="00217CE6" w:rsidP="00217CE6">
      <w:pPr>
        <w:pStyle w:val="Heading1"/>
      </w:pPr>
      <w:bookmarkStart w:id="7" w:name="_Toc509998168"/>
      <w:r>
        <w:t>Process for programme termination or suspension</w:t>
      </w:r>
      <w:bookmarkEnd w:id="7"/>
    </w:p>
    <w:p w14:paraId="32AA4965" w14:textId="77777777" w:rsidR="00217CE6" w:rsidRDefault="00217CE6" w:rsidP="00217CE6"/>
    <w:p w14:paraId="49CE77B7" w14:textId="46761425" w:rsidR="00217CE6" w:rsidRDefault="00217CE6" w:rsidP="00217CE6">
      <w:pPr>
        <w:rPr>
          <w:rFonts w:ascii="Arial" w:hAnsi="Arial" w:cs="Arial"/>
          <w:sz w:val="22"/>
        </w:rPr>
      </w:pPr>
      <w:r>
        <w:rPr>
          <w:rFonts w:ascii="Arial" w:hAnsi="Arial" w:cs="Arial"/>
          <w:sz w:val="22"/>
        </w:rPr>
        <w:t>Programme Directors should complete the Programme Termination or Suspension Form which can be accessed</w:t>
      </w:r>
      <w:r w:rsidR="00C66A6E">
        <w:rPr>
          <w:rFonts w:ascii="Arial" w:hAnsi="Arial" w:cs="Arial"/>
          <w:sz w:val="22"/>
        </w:rPr>
        <w:t xml:space="preserve"> </w:t>
      </w:r>
      <w:hyperlink r:id="rId11" w:history="1">
        <w:r w:rsidR="00C66A6E" w:rsidRPr="00C66A6E">
          <w:rPr>
            <w:rStyle w:val="Hyperlink"/>
            <w:rFonts w:ascii="Arial" w:hAnsi="Arial" w:cs="Arial"/>
            <w:sz w:val="22"/>
          </w:rPr>
          <w:t>here</w:t>
        </w:r>
      </w:hyperlink>
      <w:r>
        <w:rPr>
          <w:rFonts w:ascii="Arial" w:hAnsi="Arial" w:cs="Arial"/>
          <w:sz w:val="22"/>
        </w:rPr>
        <w:t xml:space="preserve">. The form should be considered by the School’s Senior Management, including sign-off from the Associate Dean (Education), or equivalent, and the Dean of School. The proposal should then be considered by PARC and endorsed by the Boards of Studies. </w:t>
      </w:r>
    </w:p>
    <w:p w14:paraId="10D38106" w14:textId="77777777" w:rsidR="00217CE6" w:rsidRDefault="00217CE6" w:rsidP="00217CE6">
      <w:pPr>
        <w:rPr>
          <w:rFonts w:ascii="Arial" w:hAnsi="Arial" w:cs="Arial"/>
          <w:sz w:val="22"/>
        </w:rPr>
      </w:pPr>
    </w:p>
    <w:p w14:paraId="1D0978FB" w14:textId="67AC5E28" w:rsidR="00217CE6" w:rsidRDefault="00217CE6" w:rsidP="00217CE6">
      <w:pPr>
        <w:rPr>
          <w:rFonts w:ascii="Arial" w:hAnsi="Arial" w:cs="Arial"/>
          <w:sz w:val="22"/>
        </w:rPr>
      </w:pPr>
      <w:r>
        <w:rPr>
          <w:rFonts w:ascii="Arial" w:hAnsi="Arial" w:cs="Arial"/>
          <w:sz w:val="22"/>
        </w:rPr>
        <w:t>Following endorsement by the Boards of Studies the proposal should be submitted to Student and Academic Services who will liaise with the</w:t>
      </w:r>
      <w:r w:rsidR="00C66A6E">
        <w:rPr>
          <w:rFonts w:ascii="Arial" w:hAnsi="Arial" w:cs="Arial"/>
          <w:sz w:val="22"/>
        </w:rPr>
        <w:t xml:space="preserve"> Vice President (Education)</w:t>
      </w:r>
      <w:r>
        <w:rPr>
          <w:rFonts w:ascii="Arial" w:hAnsi="Arial" w:cs="Arial"/>
          <w:sz w:val="22"/>
        </w:rPr>
        <w:t xml:space="preserve"> for final approval of the termination or suspension. The </w:t>
      </w:r>
      <w:r w:rsidR="00C66A6E">
        <w:rPr>
          <w:rFonts w:ascii="Arial" w:hAnsi="Arial" w:cs="Arial"/>
          <w:sz w:val="22"/>
        </w:rPr>
        <w:t xml:space="preserve">Vice </w:t>
      </w:r>
      <w:bookmarkStart w:id="8" w:name="_GoBack"/>
      <w:r w:rsidR="00C66A6E">
        <w:rPr>
          <w:rFonts w:ascii="Arial" w:hAnsi="Arial" w:cs="Arial"/>
          <w:sz w:val="22"/>
        </w:rPr>
        <w:t>President</w:t>
      </w:r>
      <w:bookmarkEnd w:id="8"/>
      <w:r w:rsidR="00C66A6E">
        <w:rPr>
          <w:rFonts w:ascii="Arial" w:hAnsi="Arial" w:cs="Arial"/>
          <w:sz w:val="22"/>
        </w:rPr>
        <w:t xml:space="preserve"> (Education) </w:t>
      </w:r>
      <w:r>
        <w:rPr>
          <w:rFonts w:ascii="Arial" w:hAnsi="Arial" w:cs="Arial"/>
          <w:sz w:val="22"/>
        </w:rPr>
        <w:t xml:space="preserve">may take advice from the Educational Quality Committee if necessary. Once the final approval has been obtained, Student and Academic Services will liaise with the relevant Professional Services on the next steps. </w:t>
      </w:r>
    </w:p>
    <w:p w14:paraId="0F72F8B3" w14:textId="77777777" w:rsidR="00217CE6" w:rsidRDefault="00217CE6" w:rsidP="00217CE6">
      <w:pPr>
        <w:rPr>
          <w:rFonts w:ascii="Arial" w:hAnsi="Arial" w:cs="Arial"/>
          <w:sz w:val="22"/>
        </w:rPr>
      </w:pPr>
    </w:p>
    <w:p w14:paraId="48BB9164" w14:textId="0C345556" w:rsidR="00217CE6" w:rsidRDefault="00217CE6" w:rsidP="00217CE6">
      <w:pPr>
        <w:rPr>
          <w:rFonts w:ascii="Arial" w:hAnsi="Arial" w:cs="Arial"/>
          <w:sz w:val="22"/>
        </w:rPr>
      </w:pPr>
      <w:r>
        <w:rPr>
          <w:rFonts w:ascii="Arial" w:hAnsi="Arial" w:cs="Arial"/>
          <w:sz w:val="22"/>
        </w:rPr>
        <w:t xml:space="preserve">Decisions to terminate or suspend a programme should normally be recorded on the student record system and the programme information system as soon as they have been approved by the </w:t>
      </w:r>
      <w:r w:rsidR="00C66A6E">
        <w:rPr>
          <w:rFonts w:ascii="Arial" w:hAnsi="Arial" w:cs="Arial"/>
          <w:sz w:val="22"/>
        </w:rPr>
        <w:t>Vice President (Education)</w:t>
      </w:r>
      <w:r>
        <w:rPr>
          <w:rFonts w:ascii="Arial" w:hAnsi="Arial" w:cs="Arial"/>
          <w:sz w:val="22"/>
        </w:rPr>
        <w:t xml:space="preserve">. This will support the provision of accurate information about City’s educational offer to prospective students and applicants. Such recording will not affect transitional arrangements. </w:t>
      </w:r>
    </w:p>
    <w:p w14:paraId="5EC5832A" w14:textId="77777777" w:rsidR="00217CE6" w:rsidRDefault="00217CE6" w:rsidP="00217CE6">
      <w:pPr>
        <w:rPr>
          <w:rFonts w:ascii="Arial" w:hAnsi="Arial" w:cs="Arial"/>
          <w:sz w:val="22"/>
        </w:rPr>
      </w:pPr>
    </w:p>
    <w:p w14:paraId="5A45DA4B" w14:textId="77777777" w:rsidR="00217CE6" w:rsidRDefault="00217CE6" w:rsidP="00217CE6">
      <w:pPr>
        <w:rPr>
          <w:rFonts w:ascii="Arial" w:hAnsi="Arial" w:cs="Arial"/>
          <w:sz w:val="22"/>
        </w:rPr>
      </w:pPr>
      <w:r>
        <w:rPr>
          <w:rFonts w:ascii="Arial" w:hAnsi="Arial" w:cs="Arial"/>
          <w:sz w:val="22"/>
        </w:rPr>
        <w:lastRenderedPageBreak/>
        <w:t xml:space="preserve">Any programme which has been suspended and not re-instated within 3 years will be automatically terminated to ensure that accurate records are maintained. </w:t>
      </w:r>
    </w:p>
    <w:p w14:paraId="44D448A3" w14:textId="77777777" w:rsidR="00217CE6" w:rsidRDefault="00217CE6" w:rsidP="00217CE6">
      <w:pPr>
        <w:rPr>
          <w:rFonts w:ascii="Arial" w:hAnsi="Arial" w:cs="Arial"/>
          <w:sz w:val="22"/>
        </w:rPr>
      </w:pPr>
    </w:p>
    <w:p w14:paraId="1EF36371" w14:textId="77777777" w:rsidR="00217CE6" w:rsidRDefault="00217CE6" w:rsidP="00217CE6">
      <w:pPr>
        <w:rPr>
          <w:rFonts w:ascii="Arial" w:hAnsi="Arial" w:cs="Arial"/>
          <w:sz w:val="22"/>
          <w:u w:val="single"/>
        </w:rPr>
      </w:pPr>
      <w:r>
        <w:rPr>
          <w:rFonts w:ascii="Arial" w:hAnsi="Arial" w:cs="Arial"/>
          <w:sz w:val="22"/>
          <w:u w:val="single"/>
        </w:rPr>
        <w:t>Termination of modules</w:t>
      </w:r>
    </w:p>
    <w:p w14:paraId="7A3AB1CD" w14:textId="77777777" w:rsidR="00217CE6" w:rsidRDefault="00217CE6" w:rsidP="00217CE6">
      <w:pPr>
        <w:rPr>
          <w:rFonts w:ascii="Arial" w:hAnsi="Arial" w:cs="Arial"/>
          <w:sz w:val="22"/>
          <w:u w:val="single"/>
        </w:rPr>
      </w:pPr>
    </w:p>
    <w:p w14:paraId="38C3F7D0" w14:textId="77777777" w:rsidR="00217CE6" w:rsidRDefault="00217CE6" w:rsidP="00217CE6">
      <w:pPr>
        <w:rPr>
          <w:rFonts w:ascii="Arial" w:hAnsi="Arial" w:cs="Arial"/>
          <w:sz w:val="22"/>
        </w:rPr>
      </w:pPr>
      <w:r>
        <w:rPr>
          <w:rFonts w:ascii="Arial" w:hAnsi="Arial" w:cs="Arial"/>
          <w:sz w:val="22"/>
        </w:rPr>
        <w:t xml:space="preserve">Where modules are terminated as part of the process to terminate a programme, this should be noted on the Programme Termination Form. </w:t>
      </w:r>
    </w:p>
    <w:p w14:paraId="5106C798" w14:textId="77777777" w:rsidR="00217CE6" w:rsidRDefault="00217CE6" w:rsidP="00217CE6">
      <w:pPr>
        <w:rPr>
          <w:rFonts w:ascii="Arial" w:hAnsi="Arial" w:cs="Arial"/>
          <w:sz w:val="22"/>
        </w:rPr>
      </w:pPr>
    </w:p>
    <w:p w14:paraId="0C23F4AE" w14:textId="77777777" w:rsidR="00217CE6" w:rsidRDefault="00217CE6" w:rsidP="00217CE6">
      <w:pPr>
        <w:rPr>
          <w:rFonts w:ascii="Arial" w:hAnsi="Arial" w:cs="Arial"/>
          <w:sz w:val="22"/>
        </w:rPr>
      </w:pPr>
      <w:r>
        <w:rPr>
          <w:rFonts w:ascii="Arial" w:hAnsi="Arial" w:cs="Arial"/>
          <w:sz w:val="22"/>
        </w:rPr>
        <w:t xml:space="preserve">The termination of individual modules will be managed according to the Programme Amendment Policy and guidance. </w:t>
      </w:r>
    </w:p>
    <w:p w14:paraId="5A6E5E3F" w14:textId="77777777" w:rsidR="00217CE6" w:rsidRDefault="00217CE6" w:rsidP="00217CE6">
      <w:pPr>
        <w:rPr>
          <w:rFonts w:ascii="Arial" w:hAnsi="Arial" w:cs="Arial"/>
          <w:sz w:val="22"/>
        </w:rPr>
      </w:pPr>
    </w:p>
    <w:p w14:paraId="57228914" w14:textId="77777777" w:rsidR="00217CE6" w:rsidRDefault="00217CE6" w:rsidP="00217CE6">
      <w:pPr>
        <w:pStyle w:val="Heading1"/>
      </w:pPr>
      <w:bookmarkStart w:id="9" w:name="_Toc509998169"/>
      <w:r>
        <w:t>Re-instating a suspended programme</w:t>
      </w:r>
      <w:bookmarkEnd w:id="9"/>
      <w:r>
        <w:t xml:space="preserve"> </w:t>
      </w:r>
    </w:p>
    <w:p w14:paraId="62F19736" w14:textId="77777777" w:rsidR="00217CE6" w:rsidRDefault="00217CE6" w:rsidP="00217CE6">
      <w:pPr>
        <w:pStyle w:val="Default"/>
        <w:rPr>
          <w:sz w:val="22"/>
          <w:szCs w:val="22"/>
        </w:rPr>
      </w:pPr>
    </w:p>
    <w:p w14:paraId="6942CF60" w14:textId="77777777" w:rsidR="00217CE6" w:rsidRDefault="00217CE6" w:rsidP="00217CE6">
      <w:pPr>
        <w:pStyle w:val="Default"/>
        <w:rPr>
          <w:color w:val="auto"/>
          <w:sz w:val="22"/>
          <w:szCs w:val="22"/>
        </w:rPr>
      </w:pPr>
      <w:r>
        <w:rPr>
          <w:color w:val="auto"/>
          <w:sz w:val="22"/>
          <w:szCs w:val="22"/>
        </w:rPr>
        <w:t>A suspended programme can be re-instated within 3 years by the Programme Team subject to Stage 1 approval of a submission to the University Programme Approval Committee in line with the Programme Approval Policy and Guidance.</w:t>
      </w:r>
    </w:p>
    <w:p w14:paraId="431A9122" w14:textId="77777777" w:rsidR="00217CE6" w:rsidRDefault="00217CE6" w:rsidP="00217CE6">
      <w:pPr>
        <w:pStyle w:val="Default"/>
        <w:rPr>
          <w:color w:val="auto"/>
          <w:sz w:val="22"/>
          <w:szCs w:val="22"/>
        </w:rPr>
      </w:pPr>
    </w:p>
    <w:p w14:paraId="6D3E9778" w14:textId="473378DF" w:rsidR="00217CE6" w:rsidRDefault="00217CE6" w:rsidP="00217CE6">
      <w:pPr>
        <w:pStyle w:val="Default"/>
        <w:rPr>
          <w:color w:val="auto"/>
          <w:sz w:val="22"/>
          <w:szCs w:val="22"/>
        </w:rPr>
      </w:pPr>
      <w:r>
        <w:rPr>
          <w:color w:val="auto"/>
          <w:sz w:val="22"/>
          <w:szCs w:val="22"/>
        </w:rPr>
        <w:t xml:space="preserve">If significant changes are being proposed to the re-instated programme, in particular changes to programme title, learning outcomes, or assessments then the programme must undergo the full Programme Approval process to ensure the continued quality of provision. Further guidance can be obtained from Student and Academic Services. </w:t>
      </w:r>
    </w:p>
    <w:p w14:paraId="1CB0DF1A" w14:textId="41705A05" w:rsidR="002D3E93" w:rsidRDefault="002D3E93" w:rsidP="00217CE6">
      <w:pPr>
        <w:pStyle w:val="Default"/>
        <w:rPr>
          <w:color w:val="auto"/>
          <w:sz w:val="22"/>
          <w:szCs w:val="22"/>
        </w:rPr>
      </w:pPr>
    </w:p>
    <w:p w14:paraId="0E3A3E2C" w14:textId="13A2AA14" w:rsidR="002D3E93" w:rsidRPr="009A76AF" w:rsidRDefault="002D3E93" w:rsidP="00217CE6">
      <w:pPr>
        <w:pStyle w:val="Default"/>
        <w:rPr>
          <w:color w:val="auto"/>
          <w:sz w:val="22"/>
          <w:szCs w:val="22"/>
        </w:rPr>
      </w:pPr>
      <w:r>
        <w:rPr>
          <w:color w:val="auto"/>
          <w:sz w:val="22"/>
          <w:szCs w:val="22"/>
        </w:rPr>
        <w:t xml:space="preserve">You are asked to provide the dates of the last APEs and PPR as part of the suspension request. These should be included to ensure that S&amp;AS are able to accurately track and record quality assurance oversights of these programmes during their suspension and subsequent reinstatement. </w:t>
      </w:r>
    </w:p>
    <w:p w14:paraId="1545D9CC" w14:textId="77777777" w:rsidR="00217CE6" w:rsidRDefault="00217CE6" w:rsidP="00217CE6">
      <w:pPr>
        <w:pStyle w:val="Default"/>
        <w:rPr>
          <w:sz w:val="22"/>
          <w:szCs w:val="22"/>
        </w:rPr>
      </w:pPr>
    </w:p>
    <w:p w14:paraId="33C11CAF" w14:textId="77777777" w:rsidR="00217CE6" w:rsidRPr="00344183" w:rsidRDefault="00217CE6" w:rsidP="00217CE6">
      <w:pPr>
        <w:rPr>
          <w:rFonts w:ascii="Arial" w:hAnsi="Arial" w:cs="Arial"/>
        </w:rPr>
      </w:pPr>
    </w:p>
    <w:p w14:paraId="36D7C4B8" w14:textId="77777777" w:rsidR="00217CE6" w:rsidRPr="00217CE6" w:rsidRDefault="00217CE6" w:rsidP="00F066E9">
      <w:pPr>
        <w:ind w:left="-363"/>
        <w:rPr>
          <w:rFonts w:ascii="Arial" w:hAnsi="Arial" w:cs="Arial"/>
          <w:b/>
          <w:sz w:val="22"/>
          <w:szCs w:val="22"/>
        </w:rPr>
      </w:pPr>
    </w:p>
    <w:p w14:paraId="1A310A7E" w14:textId="1C523A66" w:rsidR="000A380D" w:rsidRDefault="000A380D" w:rsidP="00F066E9">
      <w:pPr>
        <w:ind w:left="-363"/>
        <w:rPr>
          <w:rFonts w:ascii="Arial" w:hAnsi="Arial" w:cs="Arial"/>
          <w:sz w:val="22"/>
          <w:szCs w:val="22"/>
        </w:rPr>
      </w:pPr>
    </w:p>
    <w:p w14:paraId="19972C94" w14:textId="77777777" w:rsidR="000A380D" w:rsidRPr="009A057E" w:rsidRDefault="000A380D" w:rsidP="00F066E9">
      <w:pPr>
        <w:ind w:left="-363"/>
        <w:rPr>
          <w:rFonts w:ascii="Arial" w:hAnsi="Arial" w:cs="Arial"/>
          <w:sz w:val="22"/>
          <w:szCs w:val="22"/>
        </w:rPr>
      </w:pPr>
    </w:p>
    <w:sectPr w:rsidR="000A380D" w:rsidRPr="009A057E" w:rsidSect="00F066E9">
      <w:headerReference w:type="default" r:id="rId12"/>
      <w:footerReference w:type="even" r:id="rId13"/>
      <w:footerReference w:type="default" r:id="rId14"/>
      <w:headerReference w:type="first" r:id="rId15"/>
      <w:pgSz w:w="11907" w:h="16840" w:code="9"/>
      <w:pgMar w:top="1140" w:right="992" w:bottom="851" w:left="1418" w:header="284" w:footer="284" w:gutter="284"/>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94C52" w14:textId="77777777" w:rsidR="007A2C31" w:rsidRDefault="007A2C31">
      <w:r>
        <w:separator/>
      </w:r>
    </w:p>
  </w:endnote>
  <w:endnote w:type="continuationSeparator" w:id="0">
    <w:p w14:paraId="0E5A5A73" w14:textId="77777777" w:rsidR="007A2C31" w:rsidRDefault="007A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C0B5D" w14:textId="77777777" w:rsidR="00E17FA9" w:rsidRDefault="00E17FA9" w:rsidP="00E47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ECEED6" w14:textId="77777777" w:rsidR="00E17FA9" w:rsidRDefault="00E17FA9" w:rsidP="00E47A4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6069C" w14:textId="32C418B9" w:rsidR="00E17FA9" w:rsidRPr="00300746" w:rsidRDefault="00E17FA9" w:rsidP="00300746">
    <w:pPr>
      <w:tabs>
        <w:tab w:val="right" w:pos="9118"/>
      </w:tabs>
      <w:jc w:val="center"/>
      <w:rPr>
        <w:rFonts w:ascii="Arial" w:hAnsi="Arial" w:cs="Arial"/>
        <w:sz w:val="18"/>
        <w:szCs w:val="18"/>
      </w:rPr>
    </w:pPr>
    <w:r>
      <w:rPr>
        <w:rFonts w:ascii="Arial" w:hAnsi="Arial" w:cs="Arial"/>
        <w:sz w:val="16"/>
        <w:szCs w:val="16"/>
      </w:rPr>
      <w:tab/>
    </w:r>
    <w:r w:rsidRPr="00300746">
      <w:rPr>
        <w:rFonts w:ascii="Arial" w:hAnsi="Arial" w:cs="Arial"/>
        <w:sz w:val="16"/>
        <w:szCs w:val="16"/>
      </w:rPr>
      <w:t xml:space="preserve">Page </w:t>
    </w:r>
    <w:r w:rsidRPr="00300746">
      <w:rPr>
        <w:rFonts w:ascii="Arial" w:hAnsi="Arial" w:cs="Arial"/>
        <w:sz w:val="16"/>
        <w:szCs w:val="16"/>
      </w:rPr>
      <w:fldChar w:fldCharType="begin"/>
    </w:r>
    <w:r w:rsidRPr="00300746">
      <w:rPr>
        <w:rFonts w:ascii="Arial" w:hAnsi="Arial" w:cs="Arial"/>
        <w:sz w:val="16"/>
        <w:szCs w:val="16"/>
      </w:rPr>
      <w:instrText xml:space="preserve"> PAGE </w:instrText>
    </w:r>
    <w:r w:rsidRPr="00300746">
      <w:rPr>
        <w:rFonts w:ascii="Arial" w:hAnsi="Arial" w:cs="Arial"/>
        <w:sz w:val="16"/>
        <w:szCs w:val="16"/>
      </w:rPr>
      <w:fldChar w:fldCharType="separate"/>
    </w:r>
    <w:r w:rsidR="008C61E1">
      <w:rPr>
        <w:rFonts w:ascii="Arial" w:hAnsi="Arial" w:cs="Arial"/>
        <w:noProof/>
        <w:sz w:val="16"/>
        <w:szCs w:val="16"/>
      </w:rPr>
      <w:t>2</w:t>
    </w:r>
    <w:r w:rsidRPr="00300746">
      <w:rPr>
        <w:rFonts w:ascii="Arial" w:hAnsi="Arial" w:cs="Arial"/>
        <w:sz w:val="16"/>
        <w:szCs w:val="16"/>
      </w:rPr>
      <w:fldChar w:fldCharType="end"/>
    </w:r>
    <w:r w:rsidRPr="00300746">
      <w:rPr>
        <w:rFonts w:ascii="Arial" w:hAnsi="Arial" w:cs="Arial"/>
        <w:sz w:val="16"/>
        <w:szCs w:val="16"/>
      </w:rPr>
      <w:t xml:space="preserve"> of </w:t>
    </w:r>
    <w:r w:rsidRPr="00300746">
      <w:rPr>
        <w:rFonts w:ascii="Arial" w:hAnsi="Arial" w:cs="Arial"/>
        <w:sz w:val="16"/>
        <w:szCs w:val="16"/>
      </w:rPr>
      <w:fldChar w:fldCharType="begin"/>
    </w:r>
    <w:r w:rsidRPr="00300746">
      <w:rPr>
        <w:rFonts w:ascii="Arial" w:hAnsi="Arial" w:cs="Arial"/>
        <w:sz w:val="16"/>
        <w:szCs w:val="16"/>
      </w:rPr>
      <w:instrText xml:space="preserve"> NUMPAGES  </w:instrText>
    </w:r>
    <w:r w:rsidRPr="00300746">
      <w:rPr>
        <w:rFonts w:ascii="Arial" w:hAnsi="Arial" w:cs="Arial"/>
        <w:sz w:val="16"/>
        <w:szCs w:val="16"/>
      </w:rPr>
      <w:fldChar w:fldCharType="separate"/>
    </w:r>
    <w:r w:rsidR="008C61E1">
      <w:rPr>
        <w:rFonts w:ascii="Arial" w:hAnsi="Arial" w:cs="Arial"/>
        <w:noProof/>
        <w:sz w:val="16"/>
        <w:szCs w:val="16"/>
      </w:rPr>
      <w:t>5</w:t>
    </w:r>
    <w:r w:rsidRPr="00300746">
      <w:rPr>
        <w:rFonts w:ascii="Arial" w:hAnsi="Arial" w:cs="Arial"/>
        <w:sz w:val="16"/>
        <w:szCs w:val="16"/>
      </w:rPr>
      <w:fldChar w:fldCharType="end"/>
    </w:r>
    <w:r>
      <w:rPr>
        <w:rFonts w:ascii="Arial" w:hAnsi="Arial" w:cs="Arial"/>
        <w:sz w:val="16"/>
        <w:szCs w:val="16"/>
      </w:rPr>
      <w:t xml:space="preserve"> </w:t>
    </w:r>
  </w:p>
  <w:p w14:paraId="07B85808" w14:textId="77777777" w:rsidR="00E17FA9" w:rsidRDefault="00E17FA9" w:rsidP="00300746">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0F0CE" w14:textId="77777777" w:rsidR="007A2C31" w:rsidRDefault="007A2C31">
      <w:r>
        <w:separator/>
      </w:r>
    </w:p>
  </w:footnote>
  <w:footnote w:type="continuationSeparator" w:id="0">
    <w:p w14:paraId="3C331B28" w14:textId="77777777" w:rsidR="007A2C31" w:rsidRDefault="007A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EFC2" w14:textId="5414607A" w:rsidR="00E17FA9" w:rsidRDefault="00E17FA9">
    <w:pPr>
      <w:pStyle w:val="Heade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52C8" w14:textId="77777777" w:rsidR="00E17FA9" w:rsidRPr="00E979D5" w:rsidRDefault="00E17FA9" w:rsidP="00E47A4D">
    <w:pPr>
      <w:pStyle w:val="Header"/>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CD2"/>
    <w:multiLevelType w:val="hybridMultilevel"/>
    <w:tmpl w:val="06C8775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39F2CF5"/>
    <w:multiLevelType w:val="hybridMultilevel"/>
    <w:tmpl w:val="47E222C2"/>
    <w:lvl w:ilvl="0" w:tplc="DEC860EA">
      <w:start w:val="1"/>
      <w:numFmt w:val="decimal"/>
      <w:lvlText w:val="%1."/>
      <w:lvlJc w:val="left"/>
      <w:pPr>
        <w:ind w:left="-363" w:hanging="360"/>
      </w:pPr>
      <w:rPr>
        <w:rFonts w:hint="default"/>
        <w:b/>
      </w:rPr>
    </w:lvl>
    <w:lvl w:ilvl="1" w:tplc="08090019" w:tentative="1">
      <w:start w:val="1"/>
      <w:numFmt w:val="lowerLetter"/>
      <w:lvlText w:val="%2."/>
      <w:lvlJc w:val="left"/>
      <w:pPr>
        <w:ind w:left="357" w:hanging="360"/>
      </w:pPr>
    </w:lvl>
    <w:lvl w:ilvl="2" w:tplc="0809001B" w:tentative="1">
      <w:start w:val="1"/>
      <w:numFmt w:val="lowerRoman"/>
      <w:lvlText w:val="%3."/>
      <w:lvlJc w:val="right"/>
      <w:pPr>
        <w:ind w:left="1077" w:hanging="180"/>
      </w:pPr>
    </w:lvl>
    <w:lvl w:ilvl="3" w:tplc="0809000F" w:tentative="1">
      <w:start w:val="1"/>
      <w:numFmt w:val="decimal"/>
      <w:lvlText w:val="%4."/>
      <w:lvlJc w:val="left"/>
      <w:pPr>
        <w:ind w:left="1797" w:hanging="360"/>
      </w:pPr>
    </w:lvl>
    <w:lvl w:ilvl="4" w:tplc="08090019" w:tentative="1">
      <w:start w:val="1"/>
      <w:numFmt w:val="lowerLetter"/>
      <w:lvlText w:val="%5."/>
      <w:lvlJc w:val="left"/>
      <w:pPr>
        <w:ind w:left="2517" w:hanging="360"/>
      </w:pPr>
    </w:lvl>
    <w:lvl w:ilvl="5" w:tplc="0809001B" w:tentative="1">
      <w:start w:val="1"/>
      <w:numFmt w:val="lowerRoman"/>
      <w:lvlText w:val="%6."/>
      <w:lvlJc w:val="right"/>
      <w:pPr>
        <w:ind w:left="3237" w:hanging="180"/>
      </w:pPr>
    </w:lvl>
    <w:lvl w:ilvl="6" w:tplc="0809000F" w:tentative="1">
      <w:start w:val="1"/>
      <w:numFmt w:val="decimal"/>
      <w:lvlText w:val="%7."/>
      <w:lvlJc w:val="left"/>
      <w:pPr>
        <w:ind w:left="3957" w:hanging="360"/>
      </w:pPr>
    </w:lvl>
    <w:lvl w:ilvl="7" w:tplc="08090019" w:tentative="1">
      <w:start w:val="1"/>
      <w:numFmt w:val="lowerLetter"/>
      <w:lvlText w:val="%8."/>
      <w:lvlJc w:val="left"/>
      <w:pPr>
        <w:ind w:left="4677" w:hanging="360"/>
      </w:pPr>
    </w:lvl>
    <w:lvl w:ilvl="8" w:tplc="0809001B" w:tentative="1">
      <w:start w:val="1"/>
      <w:numFmt w:val="lowerRoman"/>
      <w:lvlText w:val="%9."/>
      <w:lvlJc w:val="right"/>
      <w:pPr>
        <w:ind w:left="5397" w:hanging="180"/>
      </w:pPr>
    </w:lvl>
  </w:abstractNum>
  <w:abstractNum w:abstractNumId="2" w15:restartNumberingAfterBreak="0">
    <w:nsid w:val="03C37F98"/>
    <w:multiLevelType w:val="hybridMultilevel"/>
    <w:tmpl w:val="D6680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04DD5"/>
    <w:multiLevelType w:val="multilevel"/>
    <w:tmpl w:val="B84CEDB4"/>
    <w:lvl w:ilvl="0">
      <w:start w:val="1"/>
      <w:numFmt w:val="lowerLetter"/>
      <w:lvlText w:val="(%1)"/>
      <w:lvlJc w:val="left"/>
      <w:pPr>
        <w:tabs>
          <w:tab w:val="num" w:pos="2160"/>
        </w:tabs>
        <w:ind w:left="2160" w:hanging="720"/>
      </w:pPr>
      <w:rPr>
        <w:rFonts w:hint="default"/>
        <w:b w:val="0"/>
        <w:strike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80B3F37"/>
    <w:multiLevelType w:val="hybridMultilevel"/>
    <w:tmpl w:val="E2DA565E"/>
    <w:lvl w:ilvl="0" w:tplc="08090001">
      <w:start w:val="1"/>
      <w:numFmt w:val="bullet"/>
      <w:lvlText w:val=""/>
      <w:lvlJc w:val="left"/>
      <w:pPr>
        <w:ind w:left="-3" w:hanging="360"/>
      </w:pPr>
      <w:rPr>
        <w:rFonts w:ascii="Symbol" w:hAnsi="Symbol" w:hint="default"/>
      </w:rPr>
    </w:lvl>
    <w:lvl w:ilvl="1" w:tplc="08090003" w:tentative="1">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5" w15:restartNumberingAfterBreak="0">
    <w:nsid w:val="0C0301A9"/>
    <w:multiLevelType w:val="hybridMultilevel"/>
    <w:tmpl w:val="CAC8D22C"/>
    <w:lvl w:ilvl="0" w:tplc="0809000F">
      <w:start w:val="1"/>
      <w:numFmt w:val="decimal"/>
      <w:lvlText w:val="%1."/>
      <w:lvlJc w:val="left"/>
      <w:pPr>
        <w:ind w:left="-3" w:hanging="360"/>
      </w:pPr>
    </w:lvl>
    <w:lvl w:ilvl="1" w:tplc="08090019" w:tentative="1">
      <w:start w:val="1"/>
      <w:numFmt w:val="lowerLetter"/>
      <w:lvlText w:val="%2."/>
      <w:lvlJc w:val="left"/>
      <w:pPr>
        <w:ind w:left="717" w:hanging="360"/>
      </w:pPr>
    </w:lvl>
    <w:lvl w:ilvl="2" w:tplc="0809001B" w:tentative="1">
      <w:start w:val="1"/>
      <w:numFmt w:val="lowerRoman"/>
      <w:lvlText w:val="%3."/>
      <w:lvlJc w:val="right"/>
      <w:pPr>
        <w:ind w:left="1437" w:hanging="180"/>
      </w:pPr>
    </w:lvl>
    <w:lvl w:ilvl="3" w:tplc="0809000F" w:tentative="1">
      <w:start w:val="1"/>
      <w:numFmt w:val="decimal"/>
      <w:lvlText w:val="%4."/>
      <w:lvlJc w:val="left"/>
      <w:pPr>
        <w:ind w:left="2157" w:hanging="360"/>
      </w:pPr>
    </w:lvl>
    <w:lvl w:ilvl="4" w:tplc="08090019" w:tentative="1">
      <w:start w:val="1"/>
      <w:numFmt w:val="lowerLetter"/>
      <w:lvlText w:val="%5."/>
      <w:lvlJc w:val="left"/>
      <w:pPr>
        <w:ind w:left="2877" w:hanging="360"/>
      </w:pPr>
    </w:lvl>
    <w:lvl w:ilvl="5" w:tplc="0809001B" w:tentative="1">
      <w:start w:val="1"/>
      <w:numFmt w:val="lowerRoman"/>
      <w:lvlText w:val="%6."/>
      <w:lvlJc w:val="right"/>
      <w:pPr>
        <w:ind w:left="3597" w:hanging="180"/>
      </w:pPr>
    </w:lvl>
    <w:lvl w:ilvl="6" w:tplc="0809000F" w:tentative="1">
      <w:start w:val="1"/>
      <w:numFmt w:val="decimal"/>
      <w:lvlText w:val="%7."/>
      <w:lvlJc w:val="left"/>
      <w:pPr>
        <w:ind w:left="4317" w:hanging="360"/>
      </w:pPr>
    </w:lvl>
    <w:lvl w:ilvl="7" w:tplc="08090019" w:tentative="1">
      <w:start w:val="1"/>
      <w:numFmt w:val="lowerLetter"/>
      <w:lvlText w:val="%8."/>
      <w:lvlJc w:val="left"/>
      <w:pPr>
        <w:ind w:left="5037" w:hanging="360"/>
      </w:pPr>
    </w:lvl>
    <w:lvl w:ilvl="8" w:tplc="0809001B" w:tentative="1">
      <w:start w:val="1"/>
      <w:numFmt w:val="lowerRoman"/>
      <w:lvlText w:val="%9."/>
      <w:lvlJc w:val="right"/>
      <w:pPr>
        <w:ind w:left="5757" w:hanging="180"/>
      </w:pPr>
    </w:lvl>
  </w:abstractNum>
  <w:abstractNum w:abstractNumId="6" w15:restartNumberingAfterBreak="0">
    <w:nsid w:val="0C1400BB"/>
    <w:multiLevelType w:val="hybridMultilevel"/>
    <w:tmpl w:val="55E2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318E2"/>
    <w:multiLevelType w:val="hybridMultilevel"/>
    <w:tmpl w:val="B420B4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15D541B0"/>
    <w:multiLevelType w:val="hybridMultilevel"/>
    <w:tmpl w:val="6E9E2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C323C4"/>
    <w:multiLevelType w:val="hybridMultilevel"/>
    <w:tmpl w:val="A0FC56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1C940946"/>
    <w:multiLevelType w:val="hybridMultilevel"/>
    <w:tmpl w:val="A5FA0432"/>
    <w:lvl w:ilvl="0" w:tplc="C680C4E0">
      <w:start w:val="1"/>
      <w:numFmt w:val="decimal"/>
      <w:lvlText w:val="%1."/>
      <w:lvlJc w:val="left"/>
      <w:pPr>
        <w:tabs>
          <w:tab w:val="num" w:pos="720"/>
        </w:tabs>
        <w:ind w:left="720" w:hanging="720"/>
      </w:pPr>
      <w:rPr>
        <w:rFonts w:hint="default"/>
      </w:rPr>
    </w:lvl>
    <w:lvl w:ilvl="1" w:tplc="4AB8F470">
      <w:start w:val="1"/>
      <w:numFmt w:val="decimal"/>
      <w:isLgl/>
      <w:lvlText w:val="%2."/>
      <w:lvlJc w:val="left"/>
      <w:pPr>
        <w:tabs>
          <w:tab w:val="num" w:pos="720"/>
        </w:tabs>
        <w:ind w:left="720" w:hanging="720"/>
      </w:pPr>
      <w:rPr>
        <w:rFonts w:ascii="Arial" w:hAnsi="Arial" w:cs="Times New Roman" w:hint="default"/>
        <w:b/>
        <w:sz w:val="20"/>
        <w:szCs w:val="20"/>
      </w:rPr>
    </w:lvl>
    <w:lvl w:ilvl="2" w:tplc="1736BB3C">
      <w:numFmt w:val="none"/>
      <w:lvlText w:val=""/>
      <w:lvlJc w:val="left"/>
      <w:pPr>
        <w:tabs>
          <w:tab w:val="num" w:pos="360"/>
        </w:tabs>
      </w:pPr>
    </w:lvl>
    <w:lvl w:ilvl="3" w:tplc="64BCDE82">
      <w:start w:val="1"/>
      <w:numFmt w:val="lowerRoman"/>
      <w:lvlText w:val="(%4)"/>
      <w:lvlJc w:val="left"/>
      <w:pPr>
        <w:tabs>
          <w:tab w:val="num" w:pos="720"/>
        </w:tabs>
        <w:ind w:left="720" w:hanging="720"/>
      </w:pPr>
      <w:rPr>
        <w:rFonts w:hint="default"/>
      </w:rPr>
    </w:lvl>
    <w:lvl w:ilvl="4" w:tplc="C0A65B66">
      <w:numFmt w:val="none"/>
      <w:lvlText w:val=""/>
      <w:lvlJc w:val="left"/>
      <w:pPr>
        <w:tabs>
          <w:tab w:val="num" w:pos="360"/>
        </w:tabs>
      </w:pPr>
    </w:lvl>
    <w:lvl w:ilvl="5" w:tplc="CF9C1830">
      <w:numFmt w:val="none"/>
      <w:lvlText w:val=""/>
      <w:lvlJc w:val="left"/>
      <w:pPr>
        <w:tabs>
          <w:tab w:val="num" w:pos="360"/>
        </w:tabs>
      </w:pPr>
    </w:lvl>
    <w:lvl w:ilvl="6" w:tplc="4C6C50FA">
      <w:start w:val="1"/>
      <w:numFmt w:val="decimal"/>
      <w:lvlText w:val="%7."/>
      <w:lvlJc w:val="left"/>
      <w:pPr>
        <w:tabs>
          <w:tab w:val="num" w:pos="360"/>
        </w:tabs>
        <w:ind w:left="360" w:hanging="360"/>
      </w:pPr>
      <w:rPr>
        <w:rFonts w:hint="default"/>
      </w:rPr>
    </w:lvl>
    <w:lvl w:ilvl="7" w:tplc="FE5EF960">
      <w:numFmt w:val="none"/>
      <w:lvlText w:val=""/>
      <w:lvlJc w:val="left"/>
      <w:pPr>
        <w:tabs>
          <w:tab w:val="num" w:pos="360"/>
        </w:tabs>
      </w:pPr>
    </w:lvl>
    <w:lvl w:ilvl="8" w:tplc="6E44AE08">
      <w:numFmt w:val="none"/>
      <w:lvlText w:val=""/>
      <w:lvlJc w:val="left"/>
      <w:pPr>
        <w:tabs>
          <w:tab w:val="num" w:pos="360"/>
        </w:tabs>
      </w:pPr>
    </w:lvl>
  </w:abstractNum>
  <w:abstractNum w:abstractNumId="11" w15:restartNumberingAfterBreak="0">
    <w:nsid w:val="1F70382F"/>
    <w:multiLevelType w:val="hybridMultilevel"/>
    <w:tmpl w:val="66A8AE6E"/>
    <w:lvl w:ilvl="0" w:tplc="08090001">
      <w:start w:val="1"/>
      <w:numFmt w:val="bullet"/>
      <w:lvlText w:val=""/>
      <w:lvlJc w:val="left"/>
      <w:pPr>
        <w:ind w:left="-3" w:hanging="360"/>
      </w:pPr>
      <w:rPr>
        <w:rFonts w:ascii="Symbol" w:hAnsi="Symbol" w:hint="default"/>
      </w:rPr>
    </w:lvl>
    <w:lvl w:ilvl="1" w:tplc="08090003" w:tentative="1">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12" w15:restartNumberingAfterBreak="0">
    <w:nsid w:val="20225F50"/>
    <w:multiLevelType w:val="hybridMultilevel"/>
    <w:tmpl w:val="705E2BD4"/>
    <w:lvl w:ilvl="0" w:tplc="08090001">
      <w:start w:val="1"/>
      <w:numFmt w:val="bullet"/>
      <w:lvlText w:val=""/>
      <w:lvlJc w:val="left"/>
      <w:pPr>
        <w:ind w:left="-3" w:hanging="360"/>
      </w:pPr>
      <w:rPr>
        <w:rFonts w:ascii="Symbol" w:hAnsi="Symbol" w:hint="default"/>
      </w:rPr>
    </w:lvl>
    <w:lvl w:ilvl="1" w:tplc="08090003" w:tentative="1">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13" w15:restartNumberingAfterBreak="0">
    <w:nsid w:val="20767C19"/>
    <w:multiLevelType w:val="hybridMultilevel"/>
    <w:tmpl w:val="55EA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A2994"/>
    <w:multiLevelType w:val="hybridMultilevel"/>
    <w:tmpl w:val="915A8D56"/>
    <w:lvl w:ilvl="0" w:tplc="85EC4E62">
      <w:start w:val="1"/>
      <w:numFmt w:val="lowerRoman"/>
      <w:lvlText w:val="(%1)"/>
      <w:lvlJc w:val="left"/>
      <w:pPr>
        <w:tabs>
          <w:tab w:val="num" w:pos="2880"/>
        </w:tabs>
        <w:ind w:left="28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AB81648"/>
    <w:multiLevelType w:val="hybridMultilevel"/>
    <w:tmpl w:val="C7CC6AE4"/>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F67602"/>
    <w:multiLevelType w:val="hybridMultilevel"/>
    <w:tmpl w:val="189A2B06"/>
    <w:lvl w:ilvl="0" w:tplc="08090001">
      <w:start w:val="1"/>
      <w:numFmt w:val="bullet"/>
      <w:lvlText w:val=""/>
      <w:lvlJc w:val="left"/>
      <w:pPr>
        <w:ind w:left="-3" w:hanging="360"/>
      </w:pPr>
      <w:rPr>
        <w:rFonts w:ascii="Symbol" w:hAnsi="Symbol" w:hint="default"/>
      </w:rPr>
    </w:lvl>
    <w:lvl w:ilvl="1" w:tplc="08090003" w:tentative="1">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17" w15:restartNumberingAfterBreak="0">
    <w:nsid w:val="326D32B7"/>
    <w:multiLevelType w:val="hybridMultilevel"/>
    <w:tmpl w:val="4A8EB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06CA1"/>
    <w:multiLevelType w:val="hybridMultilevel"/>
    <w:tmpl w:val="814EF550"/>
    <w:lvl w:ilvl="0" w:tplc="992A9014">
      <w:start w:val="1"/>
      <w:numFmt w:val="decimal"/>
      <w:lvlText w:val="%1."/>
      <w:lvlJc w:val="left"/>
      <w:pPr>
        <w:tabs>
          <w:tab w:val="num" w:pos="720"/>
        </w:tabs>
        <w:ind w:left="720" w:hanging="360"/>
      </w:pPr>
      <w:rPr>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38D7786"/>
    <w:multiLevelType w:val="hybridMultilevel"/>
    <w:tmpl w:val="40E629B2"/>
    <w:lvl w:ilvl="0" w:tplc="08090001">
      <w:start w:val="1"/>
      <w:numFmt w:val="bullet"/>
      <w:lvlText w:val=""/>
      <w:lvlJc w:val="left"/>
      <w:pPr>
        <w:ind w:left="-3" w:hanging="360"/>
      </w:pPr>
      <w:rPr>
        <w:rFonts w:ascii="Symbol" w:hAnsi="Symbol" w:hint="default"/>
      </w:rPr>
    </w:lvl>
    <w:lvl w:ilvl="1" w:tplc="08090003" w:tentative="1">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20" w15:restartNumberingAfterBreak="0">
    <w:nsid w:val="36330099"/>
    <w:multiLevelType w:val="hybridMultilevel"/>
    <w:tmpl w:val="18865188"/>
    <w:lvl w:ilvl="0" w:tplc="08090001">
      <w:start w:val="1"/>
      <w:numFmt w:val="bullet"/>
      <w:lvlText w:val=""/>
      <w:lvlJc w:val="left"/>
      <w:pPr>
        <w:ind w:left="-3" w:hanging="360"/>
      </w:pPr>
      <w:rPr>
        <w:rFonts w:ascii="Symbol" w:hAnsi="Symbol" w:hint="default"/>
      </w:rPr>
    </w:lvl>
    <w:lvl w:ilvl="1" w:tplc="08090003" w:tentative="1">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21" w15:restartNumberingAfterBreak="0">
    <w:nsid w:val="37126614"/>
    <w:multiLevelType w:val="hybridMultilevel"/>
    <w:tmpl w:val="8214BD60"/>
    <w:lvl w:ilvl="0" w:tplc="08090001">
      <w:start w:val="1"/>
      <w:numFmt w:val="bullet"/>
      <w:lvlText w:val=""/>
      <w:lvlJc w:val="left"/>
      <w:pPr>
        <w:ind w:left="360" w:hanging="360"/>
      </w:pPr>
      <w:rPr>
        <w:rFonts w:ascii="Symbol" w:hAnsi="Symbol" w:hint="default"/>
      </w:rPr>
    </w:lvl>
    <w:lvl w:ilvl="1" w:tplc="E16695A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4C0F5D"/>
    <w:multiLevelType w:val="hybridMultilevel"/>
    <w:tmpl w:val="21AAF9D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15:restartNumberingAfterBreak="0">
    <w:nsid w:val="48540EB6"/>
    <w:multiLevelType w:val="hybridMultilevel"/>
    <w:tmpl w:val="FB7C5C04"/>
    <w:lvl w:ilvl="0" w:tplc="08090001">
      <w:start w:val="1"/>
      <w:numFmt w:val="bullet"/>
      <w:lvlText w:val=""/>
      <w:lvlJc w:val="left"/>
      <w:pPr>
        <w:ind w:left="-3" w:hanging="360"/>
      </w:pPr>
      <w:rPr>
        <w:rFonts w:ascii="Symbol" w:hAnsi="Symbol" w:hint="default"/>
      </w:rPr>
    </w:lvl>
    <w:lvl w:ilvl="1" w:tplc="08090003" w:tentative="1">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24" w15:restartNumberingAfterBreak="0">
    <w:nsid w:val="4A43319E"/>
    <w:multiLevelType w:val="hybridMultilevel"/>
    <w:tmpl w:val="7FCC46C8"/>
    <w:lvl w:ilvl="0" w:tplc="08090001">
      <w:start w:val="1"/>
      <w:numFmt w:val="bullet"/>
      <w:lvlText w:val=""/>
      <w:lvlJc w:val="left"/>
      <w:pPr>
        <w:ind w:left="-3" w:hanging="360"/>
      </w:pPr>
      <w:rPr>
        <w:rFonts w:ascii="Symbol" w:hAnsi="Symbol" w:hint="default"/>
      </w:rPr>
    </w:lvl>
    <w:lvl w:ilvl="1" w:tplc="08090003" w:tentative="1">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25" w15:restartNumberingAfterBreak="0">
    <w:nsid w:val="4C995C21"/>
    <w:multiLevelType w:val="hybridMultilevel"/>
    <w:tmpl w:val="44525866"/>
    <w:lvl w:ilvl="0" w:tplc="A3880168">
      <w:start w:val="1"/>
      <w:numFmt w:val="decimal"/>
      <w:lvlText w:val="%1."/>
      <w:lvlJc w:val="left"/>
      <w:pPr>
        <w:tabs>
          <w:tab w:val="num" w:pos="720"/>
        </w:tabs>
        <w:ind w:left="720" w:hanging="360"/>
      </w:pPr>
      <w:rPr>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E3043D"/>
    <w:multiLevelType w:val="hybridMultilevel"/>
    <w:tmpl w:val="9838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D5FD0"/>
    <w:multiLevelType w:val="hybridMultilevel"/>
    <w:tmpl w:val="F93AB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7A26B3"/>
    <w:multiLevelType w:val="hybridMultilevel"/>
    <w:tmpl w:val="BAC24B18"/>
    <w:lvl w:ilvl="0" w:tplc="08090001">
      <w:start w:val="1"/>
      <w:numFmt w:val="bullet"/>
      <w:lvlText w:val=""/>
      <w:lvlJc w:val="left"/>
      <w:pPr>
        <w:ind w:left="-3" w:hanging="360"/>
      </w:pPr>
      <w:rPr>
        <w:rFonts w:ascii="Symbol" w:hAnsi="Symbol" w:hint="default"/>
      </w:rPr>
    </w:lvl>
    <w:lvl w:ilvl="1" w:tplc="08090003" w:tentative="1">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29" w15:restartNumberingAfterBreak="0">
    <w:nsid w:val="647E753A"/>
    <w:multiLevelType w:val="hybridMultilevel"/>
    <w:tmpl w:val="9A0AF2C0"/>
    <w:lvl w:ilvl="0" w:tplc="C4C41B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F15A5"/>
    <w:multiLevelType w:val="hybridMultilevel"/>
    <w:tmpl w:val="01A0B502"/>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31" w15:restartNumberingAfterBreak="0">
    <w:nsid w:val="67E163B8"/>
    <w:multiLevelType w:val="hybridMultilevel"/>
    <w:tmpl w:val="C5CC955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6A3703B1"/>
    <w:multiLevelType w:val="hybridMultilevel"/>
    <w:tmpl w:val="44B0A0E4"/>
    <w:lvl w:ilvl="0" w:tplc="FB92ACDC">
      <w:start w:val="1"/>
      <w:numFmt w:val="decimal"/>
      <w:pStyle w:val="Heading1"/>
      <w:lvlText w:val="%1."/>
      <w:lvlJc w:val="left"/>
      <w:pPr>
        <w:ind w:left="-3" w:hanging="360"/>
      </w:pPr>
      <w:rPr>
        <w:rFonts w:hint="default"/>
      </w:rPr>
    </w:lvl>
    <w:lvl w:ilvl="1" w:tplc="08090019" w:tentative="1">
      <w:start w:val="1"/>
      <w:numFmt w:val="lowerLetter"/>
      <w:lvlText w:val="%2."/>
      <w:lvlJc w:val="left"/>
      <w:pPr>
        <w:ind w:left="717" w:hanging="360"/>
      </w:pPr>
    </w:lvl>
    <w:lvl w:ilvl="2" w:tplc="0809001B" w:tentative="1">
      <w:start w:val="1"/>
      <w:numFmt w:val="lowerRoman"/>
      <w:lvlText w:val="%3."/>
      <w:lvlJc w:val="right"/>
      <w:pPr>
        <w:ind w:left="1437" w:hanging="180"/>
      </w:pPr>
    </w:lvl>
    <w:lvl w:ilvl="3" w:tplc="0809000F" w:tentative="1">
      <w:start w:val="1"/>
      <w:numFmt w:val="decimal"/>
      <w:lvlText w:val="%4."/>
      <w:lvlJc w:val="left"/>
      <w:pPr>
        <w:ind w:left="2157" w:hanging="360"/>
      </w:pPr>
    </w:lvl>
    <w:lvl w:ilvl="4" w:tplc="08090019" w:tentative="1">
      <w:start w:val="1"/>
      <w:numFmt w:val="lowerLetter"/>
      <w:lvlText w:val="%5."/>
      <w:lvlJc w:val="left"/>
      <w:pPr>
        <w:ind w:left="2877" w:hanging="360"/>
      </w:pPr>
    </w:lvl>
    <w:lvl w:ilvl="5" w:tplc="0809001B" w:tentative="1">
      <w:start w:val="1"/>
      <w:numFmt w:val="lowerRoman"/>
      <w:lvlText w:val="%6."/>
      <w:lvlJc w:val="right"/>
      <w:pPr>
        <w:ind w:left="3597" w:hanging="180"/>
      </w:pPr>
    </w:lvl>
    <w:lvl w:ilvl="6" w:tplc="0809000F" w:tentative="1">
      <w:start w:val="1"/>
      <w:numFmt w:val="decimal"/>
      <w:lvlText w:val="%7."/>
      <w:lvlJc w:val="left"/>
      <w:pPr>
        <w:ind w:left="4317" w:hanging="360"/>
      </w:pPr>
    </w:lvl>
    <w:lvl w:ilvl="7" w:tplc="08090019" w:tentative="1">
      <w:start w:val="1"/>
      <w:numFmt w:val="lowerLetter"/>
      <w:lvlText w:val="%8."/>
      <w:lvlJc w:val="left"/>
      <w:pPr>
        <w:ind w:left="5037" w:hanging="360"/>
      </w:pPr>
    </w:lvl>
    <w:lvl w:ilvl="8" w:tplc="0809001B" w:tentative="1">
      <w:start w:val="1"/>
      <w:numFmt w:val="lowerRoman"/>
      <w:lvlText w:val="%9."/>
      <w:lvlJc w:val="right"/>
      <w:pPr>
        <w:ind w:left="5757" w:hanging="180"/>
      </w:pPr>
    </w:lvl>
  </w:abstractNum>
  <w:abstractNum w:abstractNumId="33" w15:restartNumberingAfterBreak="0">
    <w:nsid w:val="6F166E9F"/>
    <w:multiLevelType w:val="hybridMultilevel"/>
    <w:tmpl w:val="1C10DA0C"/>
    <w:lvl w:ilvl="0" w:tplc="08090001">
      <w:start w:val="1"/>
      <w:numFmt w:val="bullet"/>
      <w:lvlText w:val=""/>
      <w:lvlJc w:val="left"/>
      <w:pPr>
        <w:ind w:left="-3" w:hanging="360"/>
      </w:pPr>
      <w:rPr>
        <w:rFonts w:ascii="Symbol" w:hAnsi="Symbol" w:hint="default"/>
      </w:rPr>
    </w:lvl>
    <w:lvl w:ilvl="1" w:tplc="08090003" w:tentative="1">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34" w15:restartNumberingAfterBreak="0">
    <w:nsid w:val="71337D37"/>
    <w:multiLevelType w:val="hybridMultilevel"/>
    <w:tmpl w:val="E018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7852A1"/>
    <w:multiLevelType w:val="hybridMultilevel"/>
    <w:tmpl w:val="65FE3E1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0"/>
  </w:num>
  <w:num w:numId="2">
    <w:abstractNumId w:val="17"/>
  </w:num>
  <w:num w:numId="3">
    <w:abstractNumId w:val="8"/>
  </w:num>
  <w:num w:numId="4">
    <w:abstractNumId w:val="2"/>
  </w:num>
  <w:num w:numId="5">
    <w:abstractNumId w:val="15"/>
  </w:num>
  <w:num w:numId="6">
    <w:abstractNumId w:val="34"/>
  </w:num>
  <w:num w:numId="7">
    <w:abstractNumId w:val="0"/>
  </w:num>
  <w:num w:numId="8">
    <w:abstractNumId w:val="24"/>
  </w:num>
  <w:num w:numId="9">
    <w:abstractNumId w:val="12"/>
  </w:num>
  <w:num w:numId="10">
    <w:abstractNumId w:val="23"/>
  </w:num>
  <w:num w:numId="11">
    <w:abstractNumId w:val="28"/>
  </w:num>
  <w:num w:numId="12">
    <w:abstractNumId w:val="11"/>
  </w:num>
  <w:num w:numId="13">
    <w:abstractNumId w:val="4"/>
  </w:num>
  <w:num w:numId="14">
    <w:abstractNumId w:val="20"/>
  </w:num>
  <w:num w:numId="15">
    <w:abstractNumId w:val="16"/>
  </w:num>
  <w:num w:numId="16">
    <w:abstractNumId w:val="18"/>
  </w:num>
  <w:num w:numId="17">
    <w:abstractNumId w:val="33"/>
  </w:num>
  <w:num w:numId="18">
    <w:abstractNumId w:val="19"/>
  </w:num>
  <w:num w:numId="19">
    <w:abstractNumId w:val="5"/>
  </w:num>
  <w:num w:numId="20">
    <w:abstractNumId w:val="3"/>
  </w:num>
  <w:num w:numId="21">
    <w:abstractNumId w:val="14"/>
  </w:num>
  <w:num w:numId="22">
    <w:abstractNumId w:val="25"/>
  </w:num>
  <w:num w:numId="23">
    <w:abstractNumId w:val="27"/>
  </w:num>
  <w:num w:numId="24">
    <w:abstractNumId w:val="1"/>
  </w:num>
  <w:num w:numId="25">
    <w:abstractNumId w:val="29"/>
  </w:num>
  <w:num w:numId="26">
    <w:abstractNumId w:val="30"/>
  </w:num>
  <w:num w:numId="27">
    <w:abstractNumId w:val="7"/>
  </w:num>
  <w:num w:numId="28">
    <w:abstractNumId w:val="22"/>
  </w:num>
  <w:num w:numId="29">
    <w:abstractNumId w:val="31"/>
  </w:num>
  <w:num w:numId="30">
    <w:abstractNumId w:val="9"/>
  </w:num>
  <w:num w:numId="31">
    <w:abstractNumId w:val="35"/>
  </w:num>
  <w:num w:numId="32">
    <w:abstractNumId w:val="21"/>
  </w:num>
  <w:num w:numId="33">
    <w:abstractNumId w:val="13"/>
  </w:num>
  <w:num w:numId="34">
    <w:abstractNumId w:val="26"/>
  </w:num>
  <w:num w:numId="35">
    <w:abstractNumId w:val="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8B"/>
    <w:rsid w:val="00007F7C"/>
    <w:rsid w:val="00013A3C"/>
    <w:rsid w:val="00016348"/>
    <w:rsid w:val="000256E3"/>
    <w:rsid w:val="00025756"/>
    <w:rsid w:val="00031867"/>
    <w:rsid w:val="000446C6"/>
    <w:rsid w:val="00044799"/>
    <w:rsid w:val="0005032D"/>
    <w:rsid w:val="00051EAC"/>
    <w:rsid w:val="00062E3C"/>
    <w:rsid w:val="00097877"/>
    <w:rsid w:val="000A380D"/>
    <w:rsid w:val="000A59C8"/>
    <w:rsid w:val="000A5B0D"/>
    <w:rsid w:val="000B1F3B"/>
    <w:rsid w:val="000C1476"/>
    <w:rsid w:val="000C2766"/>
    <w:rsid w:val="000D0123"/>
    <w:rsid w:val="000D334A"/>
    <w:rsid w:val="000D36F0"/>
    <w:rsid w:val="000E4CB8"/>
    <w:rsid w:val="000E5B31"/>
    <w:rsid w:val="0012328C"/>
    <w:rsid w:val="0012516F"/>
    <w:rsid w:val="001541E7"/>
    <w:rsid w:val="00155207"/>
    <w:rsid w:val="00192CBD"/>
    <w:rsid w:val="001955B7"/>
    <w:rsid w:val="001A1581"/>
    <w:rsid w:val="001B0FF7"/>
    <w:rsid w:val="001B11BC"/>
    <w:rsid w:val="001C494E"/>
    <w:rsid w:val="001C4C5B"/>
    <w:rsid w:val="001C5121"/>
    <w:rsid w:val="001E225A"/>
    <w:rsid w:val="00207862"/>
    <w:rsid w:val="00217CE6"/>
    <w:rsid w:val="002471C3"/>
    <w:rsid w:val="0026407D"/>
    <w:rsid w:val="00264CE9"/>
    <w:rsid w:val="002820EE"/>
    <w:rsid w:val="00284B4B"/>
    <w:rsid w:val="00286E45"/>
    <w:rsid w:val="002A38D7"/>
    <w:rsid w:val="002A78B3"/>
    <w:rsid w:val="002B751D"/>
    <w:rsid w:val="002C2F17"/>
    <w:rsid w:val="002C6CA0"/>
    <w:rsid w:val="002D3E93"/>
    <w:rsid w:val="002D4575"/>
    <w:rsid w:val="00300746"/>
    <w:rsid w:val="00306E05"/>
    <w:rsid w:val="00310AB9"/>
    <w:rsid w:val="003124B9"/>
    <w:rsid w:val="0031539D"/>
    <w:rsid w:val="003247D8"/>
    <w:rsid w:val="00327EC7"/>
    <w:rsid w:val="00327FD4"/>
    <w:rsid w:val="003334D6"/>
    <w:rsid w:val="00334635"/>
    <w:rsid w:val="003717C6"/>
    <w:rsid w:val="00372438"/>
    <w:rsid w:val="00373AA2"/>
    <w:rsid w:val="003762CC"/>
    <w:rsid w:val="0039289E"/>
    <w:rsid w:val="003A7AF6"/>
    <w:rsid w:val="003B0533"/>
    <w:rsid w:val="003B5DC3"/>
    <w:rsid w:val="003C19B8"/>
    <w:rsid w:val="003D005B"/>
    <w:rsid w:val="003F2235"/>
    <w:rsid w:val="003F5835"/>
    <w:rsid w:val="00407B3D"/>
    <w:rsid w:val="00416D58"/>
    <w:rsid w:val="00420B79"/>
    <w:rsid w:val="0042671F"/>
    <w:rsid w:val="00442057"/>
    <w:rsid w:val="00446481"/>
    <w:rsid w:val="00483055"/>
    <w:rsid w:val="00490DE2"/>
    <w:rsid w:val="004A6181"/>
    <w:rsid w:val="004B0FAD"/>
    <w:rsid w:val="004B3BE3"/>
    <w:rsid w:val="004C04AF"/>
    <w:rsid w:val="004C0849"/>
    <w:rsid w:val="004F7722"/>
    <w:rsid w:val="00501737"/>
    <w:rsid w:val="00513DA0"/>
    <w:rsid w:val="00514071"/>
    <w:rsid w:val="00515AAD"/>
    <w:rsid w:val="00547037"/>
    <w:rsid w:val="00553344"/>
    <w:rsid w:val="005633F7"/>
    <w:rsid w:val="005639CA"/>
    <w:rsid w:val="0056439C"/>
    <w:rsid w:val="00573473"/>
    <w:rsid w:val="005769FA"/>
    <w:rsid w:val="005A0919"/>
    <w:rsid w:val="005B79CF"/>
    <w:rsid w:val="005C7762"/>
    <w:rsid w:val="005D4083"/>
    <w:rsid w:val="005D5B04"/>
    <w:rsid w:val="005E0F7A"/>
    <w:rsid w:val="005E3C14"/>
    <w:rsid w:val="005E536C"/>
    <w:rsid w:val="005F4591"/>
    <w:rsid w:val="006035AE"/>
    <w:rsid w:val="00610273"/>
    <w:rsid w:val="00615746"/>
    <w:rsid w:val="00627D97"/>
    <w:rsid w:val="00641F1D"/>
    <w:rsid w:val="006469B3"/>
    <w:rsid w:val="0065257D"/>
    <w:rsid w:val="006571A4"/>
    <w:rsid w:val="00687884"/>
    <w:rsid w:val="00691A7B"/>
    <w:rsid w:val="00696C2A"/>
    <w:rsid w:val="006B4540"/>
    <w:rsid w:val="006B5BA5"/>
    <w:rsid w:val="006C1DD5"/>
    <w:rsid w:val="006E1760"/>
    <w:rsid w:val="006F0438"/>
    <w:rsid w:val="00713D1C"/>
    <w:rsid w:val="0072787C"/>
    <w:rsid w:val="0073383F"/>
    <w:rsid w:val="007364E8"/>
    <w:rsid w:val="007732EE"/>
    <w:rsid w:val="007819B1"/>
    <w:rsid w:val="0078696C"/>
    <w:rsid w:val="007A0CD5"/>
    <w:rsid w:val="007A2C31"/>
    <w:rsid w:val="007D6275"/>
    <w:rsid w:val="00807E2F"/>
    <w:rsid w:val="0081296E"/>
    <w:rsid w:val="00823FE5"/>
    <w:rsid w:val="008362AF"/>
    <w:rsid w:val="0086103B"/>
    <w:rsid w:val="0088440F"/>
    <w:rsid w:val="008A2448"/>
    <w:rsid w:val="008B554A"/>
    <w:rsid w:val="008B692B"/>
    <w:rsid w:val="008C54A7"/>
    <w:rsid w:val="008C61E1"/>
    <w:rsid w:val="008C7BEE"/>
    <w:rsid w:val="008D365A"/>
    <w:rsid w:val="008D6E01"/>
    <w:rsid w:val="008E2101"/>
    <w:rsid w:val="008E7FB1"/>
    <w:rsid w:val="00901130"/>
    <w:rsid w:val="00927819"/>
    <w:rsid w:val="00941D9F"/>
    <w:rsid w:val="00954362"/>
    <w:rsid w:val="0095798B"/>
    <w:rsid w:val="009670E3"/>
    <w:rsid w:val="00991D1F"/>
    <w:rsid w:val="00992DB0"/>
    <w:rsid w:val="009939A8"/>
    <w:rsid w:val="00996D3F"/>
    <w:rsid w:val="0099703E"/>
    <w:rsid w:val="00997F1F"/>
    <w:rsid w:val="009A057E"/>
    <w:rsid w:val="009A1B50"/>
    <w:rsid w:val="009A466A"/>
    <w:rsid w:val="009A6E07"/>
    <w:rsid w:val="009C0997"/>
    <w:rsid w:val="009C3310"/>
    <w:rsid w:val="009C499B"/>
    <w:rsid w:val="009D40DE"/>
    <w:rsid w:val="009D411C"/>
    <w:rsid w:val="009E3A3E"/>
    <w:rsid w:val="009E7A12"/>
    <w:rsid w:val="009F3F8A"/>
    <w:rsid w:val="00A07173"/>
    <w:rsid w:val="00A20303"/>
    <w:rsid w:val="00A20EE2"/>
    <w:rsid w:val="00A339F5"/>
    <w:rsid w:val="00A36577"/>
    <w:rsid w:val="00A376A7"/>
    <w:rsid w:val="00A53E19"/>
    <w:rsid w:val="00A67BB5"/>
    <w:rsid w:val="00A87B93"/>
    <w:rsid w:val="00AA5669"/>
    <w:rsid w:val="00AB221B"/>
    <w:rsid w:val="00AB7ED8"/>
    <w:rsid w:val="00AC38D0"/>
    <w:rsid w:val="00AC4036"/>
    <w:rsid w:val="00AC61A1"/>
    <w:rsid w:val="00AC6652"/>
    <w:rsid w:val="00AF0592"/>
    <w:rsid w:val="00AF3D59"/>
    <w:rsid w:val="00B069E5"/>
    <w:rsid w:val="00B20EF2"/>
    <w:rsid w:val="00B2354D"/>
    <w:rsid w:val="00B3238E"/>
    <w:rsid w:val="00B3788E"/>
    <w:rsid w:val="00B606BA"/>
    <w:rsid w:val="00B64F8F"/>
    <w:rsid w:val="00B747A8"/>
    <w:rsid w:val="00BA5080"/>
    <w:rsid w:val="00BC1860"/>
    <w:rsid w:val="00BC2E07"/>
    <w:rsid w:val="00BC55DC"/>
    <w:rsid w:val="00BE0E93"/>
    <w:rsid w:val="00BF1296"/>
    <w:rsid w:val="00C12612"/>
    <w:rsid w:val="00C148D1"/>
    <w:rsid w:val="00C258D5"/>
    <w:rsid w:val="00C33A9F"/>
    <w:rsid w:val="00C36B62"/>
    <w:rsid w:val="00C54B37"/>
    <w:rsid w:val="00C63F77"/>
    <w:rsid w:val="00C66A6E"/>
    <w:rsid w:val="00C704D1"/>
    <w:rsid w:val="00C71C0F"/>
    <w:rsid w:val="00C7305C"/>
    <w:rsid w:val="00C9233E"/>
    <w:rsid w:val="00C97726"/>
    <w:rsid w:val="00CA26AF"/>
    <w:rsid w:val="00CB4A41"/>
    <w:rsid w:val="00D060FE"/>
    <w:rsid w:val="00D124D5"/>
    <w:rsid w:val="00D13D60"/>
    <w:rsid w:val="00D167B7"/>
    <w:rsid w:val="00D23C82"/>
    <w:rsid w:val="00D33D6A"/>
    <w:rsid w:val="00D363B2"/>
    <w:rsid w:val="00D52D84"/>
    <w:rsid w:val="00DC593E"/>
    <w:rsid w:val="00DC650E"/>
    <w:rsid w:val="00DD2F78"/>
    <w:rsid w:val="00DD3235"/>
    <w:rsid w:val="00DE2DD9"/>
    <w:rsid w:val="00DF5415"/>
    <w:rsid w:val="00E020EA"/>
    <w:rsid w:val="00E04EEE"/>
    <w:rsid w:val="00E1101B"/>
    <w:rsid w:val="00E16389"/>
    <w:rsid w:val="00E17FA9"/>
    <w:rsid w:val="00E3126E"/>
    <w:rsid w:val="00E32371"/>
    <w:rsid w:val="00E33C61"/>
    <w:rsid w:val="00E4049E"/>
    <w:rsid w:val="00E423CB"/>
    <w:rsid w:val="00E47A4D"/>
    <w:rsid w:val="00E528FD"/>
    <w:rsid w:val="00E62369"/>
    <w:rsid w:val="00E652A7"/>
    <w:rsid w:val="00E80172"/>
    <w:rsid w:val="00E83D5F"/>
    <w:rsid w:val="00E8728C"/>
    <w:rsid w:val="00EA57F3"/>
    <w:rsid w:val="00EB39AB"/>
    <w:rsid w:val="00EB3C56"/>
    <w:rsid w:val="00ED4B3A"/>
    <w:rsid w:val="00ED4F41"/>
    <w:rsid w:val="00EE0AE9"/>
    <w:rsid w:val="00F002DD"/>
    <w:rsid w:val="00F0146F"/>
    <w:rsid w:val="00F066E9"/>
    <w:rsid w:val="00F06C57"/>
    <w:rsid w:val="00F17C01"/>
    <w:rsid w:val="00F21FF0"/>
    <w:rsid w:val="00F338AA"/>
    <w:rsid w:val="00F52A0E"/>
    <w:rsid w:val="00F56E3C"/>
    <w:rsid w:val="00F701F4"/>
    <w:rsid w:val="00F711CA"/>
    <w:rsid w:val="00F71336"/>
    <w:rsid w:val="00F73AE3"/>
    <w:rsid w:val="00F76321"/>
    <w:rsid w:val="00F9457D"/>
    <w:rsid w:val="00FD066F"/>
    <w:rsid w:val="00FE33C1"/>
    <w:rsid w:val="00FF3E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E905B97"/>
  <w15:chartTrackingRefBased/>
  <w15:docId w15:val="{766ECD11-CBD8-45E7-AB05-D7FDD471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20EE"/>
    <w:rPr>
      <w:sz w:val="24"/>
      <w:szCs w:val="24"/>
      <w:lang w:eastAsia="en-US"/>
    </w:rPr>
  </w:style>
  <w:style w:type="paragraph" w:styleId="Heading1">
    <w:name w:val="heading 1"/>
    <w:basedOn w:val="Normal"/>
    <w:next w:val="Normal"/>
    <w:link w:val="Heading1Char"/>
    <w:qFormat/>
    <w:rsid w:val="00217CE6"/>
    <w:pPr>
      <w:numPr>
        <w:numId w:val="36"/>
      </w:numPr>
      <w:outlineLvl w:val="0"/>
    </w:pPr>
    <w:rPr>
      <w:rFonts w:ascii="Arial" w:eastAsiaTheme="majorEastAsia" w:hAnsi="Arial" w:cs="Arial"/>
      <w:b/>
    </w:rPr>
  </w:style>
  <w:style w:type="paragraph" w:styleId="Heading3">
    <w:name w:val="heading 3"/>
    <w:basedOn w:val="Normal"/>
    <w:next w:val="Normal"/>
    <w:qFormat/>
    <w:rsid w:val="0095798B"/>
    <w:pPr>
      <w:keepNext/>
      <w:outlineLvl w:val="2"/>
    </w:pPr>
    <w:rPr>
      <w:rFonts w:ascii="Helvetica" w:hAnsi="Helvetica"/>
      <w:bCs/>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798B"/>
    <w:pPr>
      <w:tabs>
        <w:tab w:val="center" w:pos="4153"/>
        <w:tab w:val="right" w:pos="8306"/>
      </w:tabs>
    </w:pPr>
    <w:rPr>
      <w:rFonts w:ascii="Arial" w:hAnsi="Arial"/>
      <w:sz w:val="22"/>
      <w:szCs w:val="22"/>
    </w:rPr>
  </w:style>
  <w:style w:type="character" w:styleId="PageNumber">
    <w:name w:val="page number"/>
    <w:basedOn w:val="DefaultParagraphFont"/>
    <w:rsid w:val="0095798B"/>
  </w:style>
  <w:style w:type="paragraph" w:styleId="Header">
    <w:name w:val="header"/>
    <w:basedOn w:val="Normal"/>
    <w:link w:val="HeaderChar"/>
    <w:uiPriority w:val="99"/>
    <w:rsid w:val="0095798B"/>
    <w:pPr>
      <w:tabs>
        <w:tab w:val="center" w:pos="4153"/>
        <w:tab w:val="right" w:pos="8306"/>
      </w:tabs>
    </w:pPr>
  </w:style>
  <w:style w:type="paragraph" w:styleId="Title">
    <w:name w:val="Title"/>
    <w:basedOn w:val="Normal"/>
    <w:qFormat/>
    <w:rsid w:val="0095798B"/>
    <w:pPr>
      <w:jc w:val="center"/>
    </w:pPr>
    <w:rPr>
      <w:rFonts w:ascii="Arial" w:hAnsi="Arial"/>
      <w:b/>
      <w:bCs/>
      <w:sz w:val="22"/>
    </w:rPr>
  </w:style>
  <w:style w:type="paragraph" w:styleId="BodyText">
    <w:name w:val="Body Text"/>
    <w:basedOn w:val="Normal"/>
    <w:rsid w:val="0095798B"/>
    <w:pPr>
      <w:spacing w:after="120"/>
    </w:pPr>
  </w:style>
  <w:style w:type="paragraph" w:styleId="BlockText">
    <w:name w:val="Block Text"/>
    <w:basedOn w:val="Normal"/>
    <w:rsid w:val="0095798B"/>
    <w:pPr>
      <w:ind w:left="-737" w:right="-737"/>
    </w:pPr>
    <w:rPr>
      <w:rFonts w:ascii="Helvetica" w:hAnsi="Helvetica"/>
      <w:sz w:val="22"/>
      <w:szCs w:val="20"/>
    </w:rPr>
  </w:style>
  <w:style w:type="paragraph" w:styleId="ListParagraph">
    <w:name w:val="List Paragraph"/>
    <w:basedOn w:val="Normal"/>
    <w:uiPriority w:val="34"/>
    <w:qFormat/>
    <w:rsid w:val="0095798B"/>
    <w:pPr>
      <w:ind w:left="720"/>
    </w:pPr>
    <w:rPr>
      <w:lang w:val="en-US"/>
    </w:rPr>
  </w:style>
  <w:style w:type="paragraph" w:styleId="BalloonText">
    <w:name w:val="Balloon Text"/>
    <w:basedOn w:val="Normal"/>
    <w:link w:val="BalloonTextChar"/>
    <w:rsid w:val="00CA26AF"/>
    <w:rPr>
      <w:rFonts w:ascii="Tahoma" w:hAnsi="Tahoma" w:cs="Tahoma"/>
      <w:sz w:val="16"/>
      <w:szCs w:val="16"/>
    </w:rPr>
  </w:style>
  <w:style w:type="character" w:customStyle="1" w:styleId="BalloonTextChar">
    <w:name w:val="Balloon Text Char"/>
    <w:link w:val="BalloonText"/>
    <w:rsid w:val="00CA26AF"/>
    <w:rPr>
      <w:rFonts w:ascii="Tahoma" w:hAnsi="Tahoma" w:cs="Tahoma"/>
      <w:sz w:val="16"/>
      <w:szCs w:val="16"/>
      <w:lang w:val="en-GB"/>
    </w:rPr>
  </w:style>
  <w:style w:type="character" w:styleId="Hyperlink">
    <w:name w:val="Hyperlink"/>
    <w:rsid w:val="00372438"/>
    <w:rPr>
      <w:color w:val="0000FF"/>
      <w:u w:val="single"/>
    </w:rPr>
  </w:style>
  <w:style w:type="table" w:styleId="TableGrid">
    <w:name w:val="Table Grid"/>
    <w:basedOn w:val="TableNormal"/>
    <w:rsid w:val="00F5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339F5"/>
    <w:rPr>
      <w:sz w:val="24"/>
      <w:szCs w:val="24"/>
      <w:lang w:eastAsia="en-US"/>
    </w:rPr>
  </w:style>
  <w:style w:type="character" w:customStyle="1" w:styleId="FooterChar">
    <w:name w:val="Footer Char"/>
    <w:link w:val="Footer"/>
    <w:uiPriority w:val="99"/>
    <w:rsid w:val="00A339F5"/>
    <w:rPr>
      <w:rFonts w:ascii="Arial" w:hAnsi="Arial"/>
      <w:sz w:val="22"/>
      <w:szCs w:val="22"/>
      <w:lang w:eastAsia="en-US"/>
    </w:rPr>
  </w:style>
  <w:style w:type="character" w:styleId="CommentReference">
    <w:name w:val="annotation reference"/>
    <w:rsid w:val="00C7305C"/>
    <w:rPr>
      <w:sz w:val="16"/>
      <w:szCs w:val="16"/>
    </w:rPr>
  </w:style>
  <w:style w:type="paragraph" w:styleId="CommentText">
    <w:name w:val="annotation text"/>
    <w:basedOn w:val="Normal"/>
    <w:link w:val="CommentTextChar"/>
    <w:rsid w:val="00C7305C"/>
    <w:rPr>
      <w:sz w:val="20"/>
      <w:szCs w:val="20"/>
    </w:rPr>
  </w:style>
  <w:style w:type="character" w:customStyle="1" w:styleId="CommentTextChar">
    <w:name w:val="Comment Text Char"/>
    <w:link w:val="CommentText"/>
    <w:rsid w:val="00C7305C"/>
    <w:rPr>
      <w:lang w:eastAsia="en-US"/>
    </w:rPr>
  </w:style>
  <w:style w:type="paragraph" w:styleId="CommentSubject">
    <w:name w:val="annotation subject"/>
    <w:basedOn w:val="CommentText"/>
    <w:next w:val="CommentText"/>
    <w:link w:val="CommentSubjectChar"/>
    <w:rsid w:val="00C7305C"/>
    <w:rPr>
      <w:b/>
      <w:bCs/>
    </w:rPr>
  </w:style>
  <w:style w:type="character" w:customStyle="1" w:styleId="CommentSubjectChar">
    <w:name w:val="Comment Subject Char"/>
    <w:link w:val="CommentSubject"/>
    <w:rsid w:val="00C7305C"/>
    <w:rPr>
      <w:b/>
      <w:bCs/>
      <w:lang w:eastAsia="en-US"/>
    </w:rPr>
  </w:style>
  <w:style w:type="character" w:customStyle="1" w:styleId="Heading1Char">
    <w:name w:val="Heading 1 Char"/>
    <w:basedOn w:val="DefaultParagraphFont"/>
    <w:link w:val="Heading1"/>
    <w:rsid w:val="00217CE6"/>
    <w:rPr>
      <w:rFonts w:ascii="Arial" w:eastAsiaTheme="majorEastAsia" w:hAnsi="Arial" w:cs="Arial"/>
      <w:b/>
      <w:sz w:val="24"/>
      <w:szCs w:val="24"/>
      <w:lang w:eastAsia="en-US"/>
    </w:rPr>
  </w:style>
  <w:style w:type="paragraph" w:styleId="TOCHeading">
    <w:name w:val="TOC Heading"/>
    <w:basedOn w:val="Heading1"/>
    <w:next w:val="Normal"/>
    <w:uiPriority w:val="39"/>
    <w:unhideWhenUsed/>
    <w:qFormat/>
    <w:rsid w:val="00217CE6"/>
    <w:pPr>
      <w:spacing w:line="259" w:lineRule="auto"/>
      <w:outlineLvl w:val="9"/>
    </w:pPr>
    <w:rPr>
      <w:lang w:val="en-US"/>
    </w:rPr>
  </w:style>
  <w:style w:type="paragraph" w:styleId="TOC1">
    <w:name w:val="toc 1"/>
    <w:basedOn w:val="Normal"/>
    <w:next w:val="Normal"/>
    <w:autoRedefine/>
    <w:uiPriority w:val="39"/>
    <w:unhideWhenUsed/>
    <w:rsid w:val="00217CE6"/>
    <w:pPr>
      <w:tabs>
        <w:tab w:val="left" w:pos="440"/>
        <w:tab w:val="right" w:leader="dot" w:pos="8824"/>
      </w:tabs>
      <w:spacing w:after="100"/>
    </w:pPr>
  </w:style>
  <w:style w:type="paragraph" w:customStyle="1" w:styleId="Default">
    <w:name w:val="Default"/>
    <w:rsid w:val="00217CE6"/>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C66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0754">
      <w:bodyDiv w:val="1"/>
      <w:marLeft w:val="0"/>
      <w:marRight w:val="0"/>
      <w:marTop w:val="0"/>
      <w:marBottom w:val="0"/>
      <w:divBdr>
        <w:top w:val="none" w:sz="0" w:space="0" w:color="auto"/>
        <w:left w:val="none" w:sz="0" w:space="0" w:color="auto"/>
        <w:bottom w:val="none" w:sz="0" w:space="0" w:color="auto"/>
        <w:right w:val="none" w:sz="0" w:space="0" w:color="auto"/>
      </w:divBdr>
    </w:div>
    <w:div w:id="535394155">
      <w:bodyDiv w:val="1"/>
      <w:marLeft w:val="0"/>
      <w:marRight w:val="0"/>
      <w:marTop w:val="0"/>
      <w:marBottom w:val="0"/>
      <w:divBdr>
        <w:top w:val="none" w:sz="0" w:space="0" w:color="auto"/>
        <w:left w:val="none" w:sz="0" w:space="0" w:color="auto"/>
        <w:bottom w:val="none" w:sz="0" w:space="0" w:color="auto"/>
        <w:right w:val="none" w:sz="0" w:space="0" w:color="auto"/>
      </w:divBdr>
    </w:div>
    <w:div w:id="771240770">
      <w:bodyDiv w:val="1"/>
      <w:marLeft w:val="0"/>
      <w:marRight w:val="0"/>
      <w:marTop w:val="0"/>
      <w:marBottom w:val="0"/>
      <w:divBdr>
        <w:top w:val="none" w:sz="0" w:space="0" w:color="auto"/>
        <w:left w:val="none" w:sz="0" w:space="0" w:color="auto"/>
        <w:bottom w:val="none" w:sz="0" w:space="0" w:color="auto"/>
        <w:right w:val="none" w:sz="0" w:space="0" w:color="auto"/>
      </w:divBdr>
    </w:div>
    <w:div w:id="1359894899">
      <w:bodyDiv w:val="1"/>
      <w:marLeft w:val="0"/>
      <w:marRight w:val="0"/>
      <w:marTop w:val="0"/>
      <w:marBottom w:val="0"/>
      <w:divBdr>
        <w:top w:val="none" w:sz="0" w:space="0" w:color="auto"/>
        <w:left w:val="none" w:sz="0" w:space="0" w:color="auto"/>
        <w:bottom w:val="none" w:sz="0" w:space="0" w:color="auto"/>
        <w:right w:val="none" w:sz="0" w:space="0" w:color="auto"/>
      </w:divBdr>
    </w:div>
    <w:div w:id="1917090712">
      <w:bodyDiv w:val="1"/>
      <w:marLeft w:val="0"/>
      <w:marRight w:val="0"/>
      <w:marTop w:val="0"/>
      <w:marBottom w:val="0"/>
      <w:divBdr>
        <w:top w:val="none" w:sz="0" w:space="0" w:color="auto"/>
        <w:left w:val="none" w:sz="0" w:space="0" w:color="auto"/>
        <w:bottom w:val="none" w:sz="0" w:space="0" w:color="auto"/>
        <w:right w:val="none" w:sz="0" w:space="0" w:color="auto"/>
      </w:divBdr>
    </w:div>
    <w:div w:id="1957171165">
      <w:bodyDiv w:val="1"/>
      <w:marLeft w:val="0"/>
      <w:marRight w:val="0"/>
      <w:marTop w:val="0"/>
      <w:marBottom w:val="0"/>
      <w:divBdr>
        <w:top w:val="none" w:sz="0" w:space="0" w:color="auto"/>
        <w:left w:val="none" w:sz="0" w:space="0" w:color="auto"/>
        <w:bottom w:val="none" w:sz="0" w:space="0" w:color="auto"/>
        <w:right w:val="none" w:sz="0" w:space="0" w:color="auto"/>
      </w:divBdr>
    </w:div>
    <w:div w:id="210549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hub.city.ac.uk/student-and-academic-services/policies-and-guidance/quality-manual/programmes-at-c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ity.ac.uk/about/city-information/legal/terms" TargetMode="External"/><Relationship Id="rId4" Type="http://schemas.openxmlformats.org/officeDocument/2006/relationships/settings" Target="settings.xml"/><Relationship Id="rId9" Type="http://schemas.openxmlformats.org/officeDocument/2006/relationships/hyperlink" Target="https://staffhub.city.ac.uk/__data/assets/word_doc/0010/133858/Programme-Termination-and-Suspension-Guidance.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5E82-C228-4CA7-8231-8FC0E125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dc:creator>
  <cp:keywords/>
  <cp:lastModifiedBy>Hogan, Sean</cp:lastModifiedBy>
  <cp:revision>3</cp:revision>
  <cp:lastPrinted>2017-05-08T14:29:00Z</cp:lastPrinted>
  <dcterms:created xsi:type="dcterms:W3CDTF">2018-09-04T15:46:00Z</dcterms:created>
  <dcterms:modified xsi:type="dcterms:W3CDTF">2021-08-11T13:49:00Z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2021-08-11T13:49:49Z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a006cd77-2033-41be-b00a-7dcf8d080740</vt:lpwstr>
  </property>
  <property fmtid="{D5CDD505-2E9C-101B-9397-08002B2CF9AE}" pid="8" name="MSIP_Label_06c24981-b6df-48f8-949b-0896357b9b03_ContentBits">
    <vt:lpwstr>0</vt:lpwstr>
  </property>
</Properties>
</file>