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542C" w14:textId="77777777" w:rsidR="00942C20" w:rsidRPr="00942C20" w:rsidRDefault="00942C20" w:rsidP="00942C20">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942C20">
        <w:rPr>
          <w:rFonts w:ascii="Arial" w:eastAsia="Times New Roman" w:hAnsi="Arial" w:cs="Arial"/>
          <w:b/>
          <w:bCs/>
          <w:color w:val="333333"/>
          <w:kern w:val="36"/>
          <w:sz w:val="60"/>
          <w:szCs w:val="60"/>
          <w:lang w:eastAsia="en-GB"/>
        </w:rPr>
        <w:t>Meeting no. 294 - 13-05-20</w:t>
      </w:r>
    </w:p>
    <w:p w14:paraId="554BE2B7" w14:textId="77777777" w:rsidR="00942C20" w:rsidRPr="00942C20" w:rsidRDefault="00942C20" w:rsidP="00942C20">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942C20">
        <w:rPr>
          <w:rFonts w:ascii="Arial" w:eastAsia="Times New Roman" w:hAnsi="Arial" w:cs="Arial"/>
          <w:color w:val="333333"/>
          <w:sz w:val="48"/>
          <w:szCs w:val="48"/>
          <w:lang w:eastAsia="en-GB"/>
        </w:rPr>
        <w:t>Senate</w:t>
      </w:r>
    </w:p>
    <w:p w14:paraId="5B45724D" w14:textId="77777777" w:rsidR="00942C20" w:rsidRPr="00942C20" w:rsidRDefault="00942C20" w:rsidP="00942C20">
      <w:pPr>
        <w:shd w:val="clear" w:color="auto" w:fill="FFFFFF"/>
        <w:spacing w:after="210" w:line="240" w:lineRule="auto"/>
        <w:jc w:val="center"/>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Meeting to be held on Wednesday 13th May 2020 from 2pm to 5pm</w:t>
      </w:r>
    </w:p>
    <w:p w14:paraId="123EDC6D" w14:textId="77777777" w:rsidR="00942C20" w:rsidRPr="00942C20" w:rsidRDefault="00942C20" w:rsidP="00942C20">
      <w:pPr>
        <w:shd w:val="clear" w:color="auto" w:fill="FFFFFF"/>
        <w:spacing w:after="210" w:line="240" w:lineRule="auto"/>
        <w:jc w:val="center"/>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Via Microsoft Teams</w:t>
      </w:r>
    </w:p>
    <w:p w14:paraId="109AFD05" w14:textId="77777777" w:rsidR="00942C20" w:rsidRPr="00942C20" w:rsidRDefault="00942C20" w:rsidP="00942C20">
      <w:pPr>
        <w:shd w:val="clear" w:color="auto" w:fill="FFFFFF"/>
        <w:spacing w:after="210" w:line="240" w:lineRule="auto"/>
        <w:rPr>
          <w:rFonts w:ascii="Arial" w:eastAsia="Times New Roman" w:hAnsi="Arial" w:cs="Arial"/>
          <w:color w:val="333333"/>
          <w:sz w:val="21"/>
          <w:szCs w:val="21"/>
          <w:lang w:eastAsia="en-GB"/>
        </w:rPr>
      </w:pPr>
      <w:hyperlink r:id="rId4" w:history="1">
        <w:r w:rsidRPr="00942C20">
          <w:rPr>
            <w:rFonts w:ascii="Arial" w:eastAsia="Times New Roman" w:hAnsi="Arial" w:cs="Arial"/>
            <w:color w:val="B02A1A"/>
            <w:sz w:val="21"/>
            <w:szCs w:val="21"/>
            <w:u w:val="single"/>
            <w:lang w:eastAsia="en-GB"/>
          </w:rPr>
          <w:t>Agenda</w:t>
        </w:r>
      </w:hyperlink>
    </w:p>
    <w:p w14:paraId="24E95DDE" w14:textId="77777777" w:rsidR="00942C20" w:rsidRPr="00942C20" w:rsidRDefault="00942C20" w:rsidP="00942C20">
      <w:pPr>
        <w:shd w:val="clear" w:color="auto" w:fill="FFFFFF"/>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1218"/>
        <w:gridCol w:w="6992"/>
        <w:gridCol w:w="1959"/>
        <w:gridCol w:w="2480"/>
      </w:tblGrid>
      <w:tr w:rsidR="00942C20" w:rsidRPr="00942C20" w14:paraId="1F8DD759" w14:textId="77777777" w:rsidTr="00942C20">
        <w:trPr>
          <w:tblHeader/>
        </w:trPr>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7C2D834" w14:textId="77777777" w:rsidR="00942C20" w:rsidRPr="00942C20" w:rsidRDefault="00942C20" w:rsidP="00942C20">
            <w:pPr>
              <w:spacing w:after="21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8ED1276" w14:textId="77777777" w:rsidR="00942C20" w:rsidRPr="00942C20" w:rsidRDefault="00942C20" w:rsidP="00942C20">
            <w:pPr>
              <w:spacing w:after="21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Part One – 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9EA3553" w14:textId="77777777" w:rsidR="00942C20" w:rsidRPr="00942C20" w:rsidRDefault="00942C20" w:rsidP="00942C20">
            <w:pPr>
              <w:spacing w:after="21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Paper</w:t>
            </w:r>
            <w:r w:rsidRPr="00942C20">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90C7FC0" w14:textId="77777777" w:rsidR="00942C20" w:rsidRPr="00942C20" w:rsidRDefault="00942C20" w:rsidP="00942C20">
            <w:pPr>
              <w:spacing w:after="21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Main Speaker(s)</w:t>
            </w:r>
          </w:p>
        </w:tc>
      </w:tr>
      <w:tr w:rsidR="00942C20" w:rsidRPr="00942C20" w14:paraId="1EC863E2"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8B28B5"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 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A56426"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Apologies</w:t>
            </w:r>
            <w:r w:rsidRPr="00942C20">
              <w:rPr>
                <w:rFonts w:ascii="Arial" w:eastAsia="Times New Roman" w:hAnsi="Arial" w:cs="Arial"/>
                <w:color w:val="333333"/>
                <w:sz w:val="21"/>
                <w:szCs w:val="21"/>
                <w:lang w:eastAsia="en-GB"/>
              </w:rPr>
              <w:br/>
              <w:t>To note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BFFC8B7"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C3F62F"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42B4BE79"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ACA3C8"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13D87E"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Highlighted Items</w:t>
            </w:r>
            <w:r w:rsidRPr="00942C20">
              <w:rPr>
                <w:rFonts w:ascii="Arial" w:eastAsia="Times New Roman" w:hAnsi="Arial" w:cs="Arial"/>
                <w:color w:val="333333"/>
                <w:sz w:val="21"/>
                <w:szCs w:val="21"/>
                <w:lang w:eastAsia="en-GB"/>
              </w:rPr>
              <w:br/>
              <w:t>To agree the highlighted (*) items as the main items of business for the meeting</w:t>
            </w:r>
            <w:r w:rsidRPr="00942C20">
              <w:rPr>
                <w:rFonts w:ascii="Arial" w:eastAsia="Times New Roman" w:hAnsi="Arial" w:cs="Arial"/>
                <w:color w:val="333333"/>
                <w:sz w:val="21"/>
                <w:szCs w:val="21"/>
                <w:vertAlign w:val="superscript"/>
                <w:lang w:eastAsia="en-GB"/>
              </w:rPr>
              <w:t>2</w:t>
            </w:r>
            <w:r w:rsidRPr="00942C20">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653364"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714017"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02BD8442"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FBF536"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FAD683" w14:textId="77777777" w:rsidR="00942C20" w:rsidRPr="00942C20" w:rsidRDefault="00942C20" w:rsidP="00942C20">
            <w:pPr>
              <w:spacing w:after="210" w:line="240" w:lineRule="auto"/>
              <w:rPr>
                <w:rFonts w:ascii="Arial" w:eastAsia="Times New Roman" w:hAnsi="Arial" w:cs="Arial"/>
                <w:color w:val="333333"/>
                <w:sz w:val="21"/>
                <w:szCs w:val="21"/>
                <w:lang w:eastAsia="en-GB"/>
              </w:rPr>
            </w:pPr>
            <w:hyperlink r:id="rId5" w:history="1">
              <w:r w:rsidRPr="00942C20">
                <w:rPr>
                  <w:rFonts w:ascii="Arial" w:eastAsia="Times New Roman" w:hAnsi="Arial" w:cs="Arial"/>
                  <w:b/>
                  <w:bCs/>
                  <w:color w:val="B02A1A"/>
                  <w:sz w:val="21"/>
                  <w:szCs w:val="21"/>
                  <w:u w:val="single"/>
                  <w:lang w:eastAsia="en-GB"/>
                </w:rPr>
                <w:t>Minutes</w:t>
              </w:r>
            </w:hyperlink>
            <w:r w:rsidRPr="00942C20">
              <w:rPr>
                <w:rFonts w:ascii="Arial" w:eastAsia="Times New Roman" w:hAnsi="Arial" w:cs="Arial"/>
                <w:color w:val="333333"/>
                <w:sz w:val="21"/>
                <w:szCs w:val="21"/>
                <w:lang w:eastAsia="en-GB"/>
              </w:rPr>
              <w:br/>
              <w:t>To agree the minutes of the meeting held on 11th December 2019.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804146B"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F900284"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24D872C5"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B8786A8"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45BB17"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Matters Arising</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4.1 Item 5 – </w:t>
            </w:r>
            <w:hyperlink r:id="rId6" w:history="1">
              <w:r w:rsidRPr="00942C20">
                <w:rPr>
                  <w:rFonts w:ascii="Arial" w:eastAsia="Times New Roman" w:hAnsi="Arial" w:cs="Arial"/>
                  <w:color w:val="B02A1A"/>
                  <w:sz w:val="21"/>
                  <w:szCs w:val="21"/>
                  <w:u w:val="single"/>
                  <w:lang w:eastAsia="en-GB"/>
                </w:rPr>
                <w:t>Matters Arising: Policy on Graduate Teaching Assistants</w:t>
              </w:r>
            </w:hyperlink>
            <w:r w:rsidRPr="00942C20">
              <w:rPr>
                <w:rFonts w:ascii="Arial" w:eastAsia="Times New Roman" w:hAnsi="Arial" w:cs="Arial"/>
                <w:color w:val="333333"/>
                <w:sz w:val="21"/>
                <w:szCs w:val="21"/>
                <w:lang w:eastAsia="en-GB"/>
              </w:rPr>
              <w:br/>
              <w:t>To note the paper.</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4.2 Item 20 – Matters Arising: Academic Year Structure</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To note the update.</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4.3 Item 21 – </w:t>
            </w:r>
            <w:hyperlink r:id="rId7" w:history="1">
              <w:r w:rsidRPr="00942C20">
                <w:rPr>
                  <w:rFonts w:ascii="Arial" w:eastAsia="Times New Roman" w:hAnsi="Arial" w:cs="Arial"/>
                  <w:color w:val="B02A1A"/>
                  <w:sz w:val="21"/>
                  <w:szCs w:val="21"/>
                  <w:u w:val="single"/>
                  <w:lang w:eastAsia="en-GB"/>
                </w:rPr>
                <w:t>Matters Arising: Staff Eligible to sit on Stage 2 Appeal and Disciplinary Panels</w:t>
              </w:r>
            </w:hyperlink>
            <w:r w:rsidRPr="00942C20">
              <w:rPr>
                <w:rFonts w:ascii="Arial" w:eastAsia="Times New Roman" w:hAnsi="Arial" w:cs="Arial"/>
                <w:color w:val="333333"/>
                <w:sz w:val="21"/>
                <w:szCs w:val="21"/>
                <w:lang w:eastAsia="en-GB"/>
              </w:rPr>
              <w:br/>
              <w:t>To note the update from S&amp;AS and to discuss the proposals from the SU.</w:t>
            </w:r>
          </w:p>
          <w:p w14:paraId="63274CF3"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4.4 To note any other </w:t>
            </w:r>
            <w:hyperlink r:id="rId8" w:history="1">
              <w:r w:rsidRPr="00942C20">
                <w:rPr>
                  <w:rFonts w:ascii="Arial" w:eastAsia="Times New Roman" w:hAnsi="Arial" w:cs="Arial"/>
                  <w:color w:val="B02A1A"/>
                  <w:sz w:val="21"/>
                  <w:szCs w:val="21"/>
                  <w:u w:val="single"/>
                  <w:lang w:eastAsia="en-GB"/>
                </w:rPr>
                <w:t>matters arising not covered elsewhere on the agenda</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C0002F"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br/>
              <w:t>4.1 Open</w:t>
            </w:r>
          </w:p>
          <w:p w14:paraId="61D3F938"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4.2 Verbal</w:t>
            </w:r>
          </w:p>
          <w:p w14:paraId="1C0CB3C9"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4.3 Restricted</w:t>
            </w:r>
          </w:p>
          <w:p w14:paraId="2E59E2B6"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4.4 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5B3EE7"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br/>
              <w:t>4.1 DSAS</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4.2 DSAS</w:t>
            </w:r>
          </w:p>
          <w:p w14:paraId="4C88F524"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4.3 DSAS</w:t>
            </w:r>
          </w:p>
          <w:p w14:paraId="3D313C05"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4.4 Chair</w:t>
            </w:r>
          </w:p>
        </w:tc>
      </w:tr>
      <w:tr w:rsidR="00942C20" w:rsidRPr="00942C20" w14:paraId="22712E2A"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B7B913"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43C8A6"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Conflicts of Interest</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To note 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8754B5F"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D91E6E"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1003B6B6"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04D0AE"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C691BB"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9" w:history="1">
              <w:r w:rsidRPr="00942C20">
                <w:rPr>
                  <w:rFonts w:ascii="Arial" w:eastAsia="Times New Roman" w:hAnsi="Arial" w:cs="Arial"/>
                  <w:b/>
                  <w:bCs/>
                  <w:color w:val="B02A1A"/>
                  <w:sz w:val="21"/>
                  <w:szCs w:val="21"/>
                  <w:u w:val="single"/>
                  <w:lang w:eastAsia="en-GB"/>
                </w:rPr>
                <w:t>Terms of Reference and Governance Regulations</w:t>
              </w:r>
            </w:hyperlink>
            <w:r w:rsidRPr="00942C20">
              <w:rPr>
                <w:rFonts w:ascii="Arial" w:eastAsia="Times New Roman" w:hAnsi="Arial" w:cs="Arial"/>
                <w:color w:val="333333"/>
                <w:sz w:val="21"/>
                <w:szCs w:val="21"/>
                <w:lang w:eastAsia="en-GB"/>
              </w:rPr>
              <w:br/>
              <w:t>To note 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D189C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9F5EC7"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6065389D"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985235A"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AA3F97"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Items Specially Brought Forward by the Chair</w:t>
            </w:r>
            <w:r w:rsidRPr="00942C20">
              <w:rPr>
                <w:rFonts w:ascii="Arial" w:eastAsia="Times New Roman" w:hAnsi="Arial" w:cs="Arial"/>
                <w:color w:val="333333"/>
                <w:sz w:val="21"/>
                <w:szCs w:val="21"/>
                <w:lang w:eastAsia="en-GB"/>
              </w:rPr>
              <w:br/>
              <w:t>To consider any issues brought forward by the Chair.</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7.1 To note decisions taken out of session by Senate, by correspondence.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5563C2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4D8146"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60812D75"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639C53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15085B6"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10" w:history="1">
              <w:r w:rsidRPr="00942C20">
                <w:rPr>
                  <w:rFonts w:ascii="Arial" w:eastAsia="Times New Roman" w:hAnsi="Arial" w:cs="Arial"/>
                  <w:b/>
                  <w:bCs/>
                  <w:color w:val="B02A1A"/>
                  <w:sz w:val="21"/>
                  <w:szCs w:val="21"/>
                  <w:u w:val="single"/>
                  <w:lang w:eastAsia="en-GB"/>
                </w:rPr>
                <w:t>Senate Calendar</w:t>
              </w:r>
            </w:hyperlink>
            <w:r w:rsidRPr="00942C20">
              <w:rPr>
                <w:rFonts w:ascii="Arial" w:eastAsia="Times New Roman" w:hAnsi="Arial" w:cs="Arial"/>
                <w:color w:val="333333"/>
                <w:sz w:val="21"/>
                <w:szCs w:val="21"/>
                <w:lang w:eastAsia="en-GB"/>
              </w:rPr>
              <w:br/>
              <w:t>To note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2654B5"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8C896F"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7DE51CB9"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B9BBF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*9 2.30pm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6BEF9B"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Students’ Union Standing Report</w:t>
            </w:r>
          </w:p>
          <w:p w14:paraId="7DD3EC17"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To note and discuss issues brought forward by the Students’ Union.</w:t>
            </w:r>
            <w:r w:rsidRPr="00942C20">
              <w:rPr>
                <w:rFonts w:ascii="Arial" w:eastAsia="Times New Roman" w:hAnsi="Arial" w:cs="Arial"/>
                <w:color w:val="333333"/>
                <w:sz w:val="21"/>
                <w:szCs w:val="21"/>
                <w:lang w:eastAsia="en-GB"/>
              </w:rPr>
              <w:br/>
            </w:r>
            <w:hyperlink r:id="rId11" w:history="1">
              <w:r w:rsidRPr="00942C20">
                <w:rPr>
                  <w:rFonts w:ascii="Arial" w:eastAsia="Times New Roman" w:hAnsi="Arial" w:cs="Arial"/>
                  <w:color w:val="B02A1A"/>
                  <w:sz w:val="21"/>
                  <w:szCs w:val="21"/>
                  <w:u w:val="single"/>
                  <w:lang w:eastAsia="en-GB"/>
                </w:rPr>
                <w:t>Students’ Union Standing Report Part a</w:t>
              </w:r>
            </w:hyperlink>
            <w:r w:rsidRPr="00942C20">
              <w:rPr>
                <w:rFonts w:ascii="Arial" w:eastAsia="Times New Roman" w:hAnsi="Arial" w:cs="Arial"/>
                <w:color w:val="333333"/>
                <w:sz w:val="21"/>
                <w:szCs w:val="21"/>
                <w:lang w:eastAsia="en-GB"/>
              </w:rPr>
              <w:br/>
            </w:r>
            <w:hyperlink r:id="rId12" w:history="1">
              <w:r w:rsidRPr="00942C20">
                <w:rPr>
                  <w:rFonts w:ascii="Arial" w:eastAsia="Times New Roman" w:hAnsi="Arial" w:cs="Arial"/>
                  <w:color w:val="B02A1A"/>
                  <w:sz w:val="21"/>
                  <w:szCs w:val="21"/>
                  <w:u w:val="single"/>
                  <w:lang w:eastAsia="en-GB"/>
                </w:rPr>
                <w:t>Students’ Union Standing Report Part b</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1525F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5D647F"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SU President</w:t>
            </w:r>
          </w:p>
        </w:tc>
      </w:tr>
      <w:tr w:rsidR="00942C20" w:rsidRPr="00942C20" w14:paraId="1CCCC22F"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98BD513"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lastRenderedPageBreak/>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47A1B15"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Part Two – Major Items for Approval and/or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B6DE506"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Paper</w:t>
            </w:r>
            <w:r w:rsidRPr="00942C20">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1F7DC58"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Main Speaker(s)</w:t>
            </w:r>
          </w:p>
        </w:tc>
      </w:tr>
      <w:tr w:rsidR="00942C20" w:rsidRPr="00942C20" w14:paraId="35BAB7CC"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4250FA"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*10 2.40pm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2977BC"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Updates/Reports to Senate in relation to Covid-19 Pandemic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10.1 </w:t>
            </w:r>
            <w:hyperlink r:id="rId13" w:history="1">
              <w:r w:rsidRPr="00942C20">
                <w:rPr>
                  <w:rFonts w:ascii="Arial" w:eastAsia="Times New Roman" w:hAnsi="Arial" w:cs="Arial"/>
                  <w:color w:val="B02A1A"/>
                  <w:sz w:val="21"/>
                  <w:szCs w:val="21"/>
                  <w:u w:val="single"/>
                  <w:lang w:eastAsia="en-GB"/>
                </w:rPr>
                <w:t>Framework for managing the impact of Covid-19 on Academic quality</w:t>
              </w:r>
            </w:hyperlink>
            <w:r w:rsidRPr="00942C20">
              <w:rPr>
                <w:rFonts w:ascii="Arial" w:eastAsia="Times New Roman" w:hAnsi="Arial" w:cs="Arial"/>
                <w:color w:val="333333"/>
                <w:sz w:val="21"/>
                <w:szCs w:val="21"/>
                <w:lang w:eastAsia="en-GB"/>
              </w:rPr>
              <w:br/>
              <w:t>To consider the report.</w:t>
            </w:r>
            <w:r w:rsidRPr="00942C20">
              <w:rPr>
                <w:rFonts w:ascii="Arial" w:eastAsia="Times New Roman" w:hAnsi="Arial" w:cs="Arial"/>
                <w:color w:val="333333"/>
                <w:sz w:val="21"/>
                <w:szCs w:val="21"/>
                <w:lang w:eastAsia="en-GB"/>
              </w:rPr>
              <w:br/>
              <w:t>10.2 </w:t>
            </w:r>
            <w:hyperlink r:id="rId14" w:history="1">
              <w:r w:rsidRPr="00942C20">
                <w:rPr>
                  <w:rFonts w:ascii="Arial" w:eastAsia="Times New Roman" w:hAnsi="Arial" w:cs="Arial"/>
                  <w:color w:val="B02A1A"/>
                  <w:sz w:val="21"/>
                  <w:szCs w:val="21"/>
                  <w:u w:val="single"/>
                  <w:lang w:eastAsia="en-GB"/>
                </w:rPr>
                <w:t>Derogations to Regulations and Policies as a result of Covid-19 (Doctoral College)</w:t>
              </w:r>
            </w:hyperlink>
            <w:r w:rsidRPr="00942C20">
              <w:rPr>
                <w:rFonts w:ascii="Arial" w:eastAsia="Times New Roman" w:hAnsi="Arial" w:cs="Arial"/>
                <w:color w:val="333333"/>
                <w:sz w:val="21"/>
                <w:szCs w:val="21"/>
                <w:lang w:eastAsia="en-GB"/>
              </w:rPr>
              <w:br/>
              <w:t>To consider and endorse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E35D4E"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10.1 Closed</w:t>
            </w:r>
          </w:p>
          <w:p w14:paraId="0B7F7CC4"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10.2 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E20F65"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10.1 DP&amp;P</w:t>
            </w:r>
          </w:p>
          <w:p w14:paraId="5F756543"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10.2 Doctoral College</w:t>
            </w:r>
            <w:r w:rsidRPr="00942C20">
              <w:rPr>
                <w:rFonts w:ascii="Arial" w:eastAsia="Times New Roman" w:hAnsi="Arial" w:cs="Arial"/>
                <w:color w:val="333333"/>
                <w:sz w:val="21"/>
                <w:szCs w:val="21"/>
                <w:lang w:eastAsia="en-GB"/>
              </w:rPr>
              <w:br/>
              <w:t>Chair</w:t>
            </w:r>
          </w:p>
        </w:tc>
      </w:tr>
      <w:tr w:rsidR="00942C20" w:rsidRPr="00942C20" w14:paraId="5C7C571B"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729DBA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*11 3.00pm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DBBD7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Proposals/reports to Senate from Academic Governance Committee</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11.1 </w:t>
            </w:r>
            <w:hyperlink r:id="rId15" w:history="1">
              <w:r w:rsidRPr="00942C20">
                <w:rPr>
                  <w:rFonts w:ascii="Arial" w:eastAsia="Times New Roman" w:hAnsi="Arial" w:cs="Arial"/>
                  <w:color w:val="B02A1A"/>
                  <w:sz w:val="21"/>
                  <w:szCs w:val="21"/>
                  <w:u w:val="single"/>
                  <w:lang w:eastAsia="en-GB"/>
                </w:rPr>
                <w:t>Proposed Revision to Regulation 13: Student Discipline</w:t>
              </w:r>
            </w:hyperlink>
            <w:r w:rsidRPr="00942C20">
              <w:rPr>
                <w:rFonts w:ascii="Arial" w:eastAsia="Times New Roman" w:hAnsi="Arial" w:cs="Arial"/>
                <w:color w:val="333333"/>
                <w:sz w:val="21"/>
                <w:szCs w:val="21"/>
                <w:lang w:eastAsia="en-GB"/>
              </w:rPr>
              <w:br/>
              <w:t>To consider the proposed changes and approve the revised Regulation.</w:t>
            </w:r>
            <w:r w:rsidRPr="00942C20">
              <w:rPr>
                <w:rFonts w:ascii="Arial" w:eastAsia="Times New Roman" w:hAnsi="Arial" w:cs="Arial"/>
                <w:color w:val="333333"/>
                <w:sz w:val="21"/>
                <w:szCs w:val="21"/>
                <w:lang w:eastAsia="en-GB"/>
              </w:rPr>
              <w:br/>
              <w:t>11.2 </w:t>
            </w:r>
            <w:hyperlink r:id="rId16" w:history="1">
              <w:r w:rsidRPr="00942C20">
                <w:rPr>
                  <w:rFonts w:ascii="Arial" w:eastAsia="Times New Roman" w:hAnsi="Arial" w:cs="Arial"/>
                  <w:color w:val="B02A1A"/>
                  <w:sz w:val="21"/>
                  <w:szCs w:val="21"/>
                  <w:u w:val="single"/>
                  <w:lang w:eastAsia="en-GB"/>
                </w:rPr>
                <w:t>Proposed Revision to Regulation 23 – Masters Degrees By Research</w:t>
              </w:r>
            </w:hyperlink>
            <w:r w:rsidRPr="00942C20">
              <w:rPr>
                <w:rFonts w:ascii="Arial" w:eastAsia="Times New Roman" w:hAnsi="Arial" w:cs="Arial"/>
                <w:color w:val="333333"/>
                <w:sz w:val="21"/>
                <w:szCs w:val="21"/>
                <w:lang w:eastAsia="en-GB"/>
              </w:rPr>
              <w:br/>
              <w:t>To consider the proposed changes and approve the revised Regulation.</w:t>
            </w:r>
            <w:r w:rsidRPr="00942C20">
              <w:rPr>
                <w:rFonts w:ascii="Arial" w:eastAsia="Times New Roman" w:hAnsi="Arial" w:cs="Arial"/>
                <w:color w:val="333333"/>
                <w:sz w:val="21"/>
                <w:szCs w:val="21"/>
                <w:lang w:eastAsia="en-GB"/>
              </w:rPr>
              <w:br/>
              <w:t>11.3 </w:t>
            </w:r>
            <w:hyperlink r:id="rId17" w:history="1">
              <w:r w:rsidRPr="00942C20">
                <w:rPr>
                  <w:rFonts w:ascii="Arial" w:eastAsia="Times New Roman" w:hAnsi="Arial" w:cs="Arial"/>
                  <w:color w:val="B02A1A"/>
                  <w:sz w:val="21"/>
                  <w:szCs w:val="21"/>
                  <w:u w:val="single"/>
                  <w:lang w:eastAsia="en-GB"/>
                </w:rPr>
                <w:t>Programme Regulations for 19/20: CLS</w:t>
              </w:r>
            </w:hyperlink>
            <w:r w:rsidRPr="00942C20">
              <w:rPr>
                <w:rFonts w:ascii="Arial" w:eastAsia="Times New Roman" w:hAnsi="Arial" w:cs="Arial"/>
                <w:color w:val="333333"/>
                <w:sz w:val="21"/>
                <w:szCs w:val="21"/>
                <w:lang w:eastAsia="en-GB"/>
              </w:rPr>
              <w:br/>
              <w:t>To consider the proposed changes and approve the revised Regulation.</w:t>
            </w:r>
            <w:r w:rsidRPr="00942C20">
              <w:rPr>
                <w:rFonts w:ascii="Arial" w:eastAsia="Times New Roman" w:hAnsi="Arial" w:cs="Arial"/>
                <w:color w:val="333333"/>
                <w:sz w:val="21"/>
                <w:szCs w:val="21"/>
                <w:lang w:eastAsia="en-GB"/>
              </w:rPr>
              <w:br/>
              <w:t>11.4 </w:t>
            </w:r>
            <w:hyperlink r:id="rId18" w:history="1">
              <w:r w:rsidRPr="00942C20">
                <w:rPr>
                  <w:rFonts w:ascii="Arial" w:eastAsia="Times New Roman" w:hAnsi="Arial" w:cs="Arial"/>
                  <w:color w:val="B02A1A"/>
                  <w:sz w:val="21"/>
                  <w:szCs w:val="21"/>
                  <w:u w:val="single"/>
                  <w:lang w:eastAsia="en-GB"/>
                </w:rPr>
                <w:t xml:space="preserve">Proposed Revision to Regulation 4C: SREC </w:t>
              </w:r>
              <w:proofErr w:type="spellStart"/>
              <w:r w:rsidRPr="00942C20">
                <w:rPr>
                  <w:rFonts w:ascii="Arial" w:eastAsia="Times New Roman" w:hAnsi="Arial" w:cs="Arial"/>
                  <w:color w:val="B02A1A"/>
                  <w:sz w:val="21"/>
                  <w:szCs w:val="21"/>
                  <w:u w:val="single"/>
                  <w:lang w:eastAsia="en-GB"/>
                </w:rPr>
                <w:t>ToR</w:t>
              </w:r>
              <w:proofErr w:type="spellEnd"/>
            </w:hyperlink>
            <w:r w:rsidRPr="00942C20">
              <w:rPr>
                <w:rFonts w:ascii="Arial" w:eastAsia="Times New Roman" w:hAnsi="Arial" w:cs="Arial"/>
                <w:color w:val="333333"/>
                <w:sz w:val="21"/>
                <w:szCs w:val="21"/>
                <w:lang w:eastAsia="en-GB"/>
              </w:rPr>
              <w:br/>
              <w:t>To consider the proposed changes and approve the revised Regulation.</w:t>
            </w:r>
            <w:r w:rsidRPr="00942C20">
              <w:rPr>
                <w:rFonts w:ascii="Arial" w:eastAsia="Times New Roman" w:hAnsi="Arial" w:cs="Arial"/>
                <w:color w:val="333333"/>
                <w:sz w:val="21"/>
                <w:szCs w:val="21"/>
                <w:lang w:eastAsia="en-GB"/>
              </w:rPr>
              <w:br/>
              <w:t>11.5 </w:t>
            </w:r>
            <w:hyperlink r:id="rId19" w:history="1">
              <w:r w:rsidRPr="00942C20">
                <w:rPr>
                  <w:rFonts w:ascii="Arial" w:eastAsia="Times New Roman" w:hAnsi="Arial" w:cs="Arial"/>
                  <w:color w:val="B02A1A"/>
                  <w:sz w:val="21"/>
                  <w:szCs w:val="21"/>
                  <w:u w:val="single"/>
                  <w:lang w:eastAsia="en-GB"/>
                </w:rPr>
                <w:t>Proposed Revision to Regulation 7: Emeritus Titles</w:t>
              </w:r>
            </w:hyperlink>
            <w:r w:rsidRPr="00942C20">
              <w:rPr>
                <w:rFonts w:ascii="Arial" w:eastAsia="Times New Roman" w:hAnsi="Arial" w:cs="Arial"/>
                <w:color w:val="333333"/>
                <w:sz w:val="21"/>
                <w:szCs w:val="21"/>
                <w:lang w:eastAsia="en-GB"/>
              </w:rPr>
              <w:br/>
              <w:t>To consider and approve the proposed revision.</w:t>
            </w:r>
            <w:r w:rsidRPr="00942C20">
              <w:rPr>
                <w:rFonts w:ascii="Arial" w:eastAsia="Times New Roman" w:hAnsi="Arial" w:cs="Arial"/>
                <w:color w:val="333333"/>
                <w:sz w:val="21"/>
                <w:szCs w:val="21"/>
                <w:lang w:eastAsia="en-GB"/>
              </w:rPr>
              <w:br/>
              <w:t>11.6 </w:t>
            </w:r>
            <w:hyperlink r:id="rId20" w:history="1">
              <w:r w:rsidRPr="00942C20">
                <w:rPr>
                  <w:rFonts w:ascii="Arial" w:eastAsia="Times New Roman" w:hAnsi="Arial" w:cs="Arial"/>
                  <w:color w:val="B02A1A"/>
                  <w:sz w:val="21"/>
                  <w:szCs w:val="21"/>
                  <w:u w:val="single"/>
                  <w:lang w:eastAsia="en-GB"/>
                </w:rPr>
                <w:t>Recommendations for the Award of Professor Emeritus</w:t>
              </w:r>
            </w:hyperlink>
            <w:r w:rsidRPr="00942C20">
              <w:rPr>
                <w:rFonts w:ascii="Arial" w:eastAsia="Times New Roman" w:hAnsi="Arial" w:cs="Arial"/>
                <w:color w:val="333333"/>
                <w:sz w:val="21"/>
                <w:szCs w:val="21"/>
                <w:lang w:eastAsia="en-GB"/>
              </w:rPr>
              <w:br/>
              <w:t>To consider the nominations and approve the recommendations for the award.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00D32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 </w:t>
            </w:r>
            <w:r w:rsidRPr="00942C20">
              <w:rPr>
                <w:rFonts w:ascii="Arial" w:eastAsia="Times New Roman" w:hAnsi="Arial" w:cs="Arial"/>
                <w:color w:val="333333"/>
                <w:sz w:val="21"/>
                <w:szCs w:val="21"/>
                <w:lang w:eastAsia="en-GB"/>
              </w:rPr>
              <w:br/>
              <w:t> </w:t>
            </w:r>
            <w:r w:rsidRPr="00942C20">
              <w:rPr>
                <w:rFonts w:ascii="Arial" w:eastAsia="Times New Roman" w:hAnsi="Arial" w:cs="Arial"/>
                <w:color w:val="333333"/>
                <w:sz w:val="21"/>
                <w:szCs w:val="21"/>
                <w:lang w:eastAsia="en-GB"/>
              </w:rPr>
              <w:br/>
              <w:t>11.1 Open</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11.2 Open</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11.3 Open</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11.4 Open</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11.5 Open</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11.6 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B247E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 </w:t>
            </w:r>
            <w:r w:rsidRPr="00942C20">
              <w:rPr>
                <w:rFonts w:ascii="Arial" w:eastAsia="Times New Roman" w:hAnsi="Arial" w:cs="Arial"/>
                <w:color w:val="333333"/>
                <w:sz w:val="21"/>
                <w:szCs w:val="21"/>
                <w:lang w:eastAsia="en-GB"/>
              </w:rPr>
              <w:br/>
              <w:t>11.1 Chair AGC /</w:t>
            </w:r>
            <w:r w:rsidRPr="00942C20">
              <w:rPr>
                <w:rFonts w:ascii="Arial" w:eastAsia="Times New Roman" w:hAnsi="Arial" w:cs="Arial"/>
                <w:color w:val="333333"/>
                <w:sz w:val="21"/>
                <w:szCs w:val="21"/>
                <w:lang w:eastAsia="en-GB"/>
              </w:rPr>
              <w:br/>
              <w:t>DP&amp;P</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11.2 Chair AGC /</w:t>
            </w:r>
            <w:r w:rsidRPr="00942C20">
              <w:rPr>
                <w:rFonts w:ascii="Arial" w:eastAsia="Times New Roman" w:hAnsi="Arial" w:cs="Arial"/>
                <w:color w:val="333333"/>
                <w:sz w:val="21"/>
                <w:szCs w:val="21"/>
                <w:lang w:eastAsia="en-GB"/>
              </w:rPr>
              <w:br/>
              <w:t>DP&amp;P</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11.3 Chair AGC /</w:t>
            </w:r>
            <w:r w:rsidRPr="00942C20">
              <w:rPr>
                <w:rFonts w:ascii="Arial" w:eastAsia="Times New Roman" w:hAnsi="Arial" w:cs="Arial"/>
                <w:color w:val="333333"/>
                <w:sz w:val="21"/>
                <w:szCs w:val="21"/>
                <w:lang w:eastAsia="en-GB"/>
              </w:rPr>
              <w:br/>
              <w:t>DP&amp;P</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11.4 Chair</w:t>
            </w:r>
            <w:r w:rsidRPr="00942C20">
              <w:rPr>
                <w:rFonts w:ascii="Arial" w:eastAsia="Times New Roman" w:hAnsi="Arial" w:cs="Arial"/>
                <w:color w:val="333333"/>
                <w:sz w:val="21"/>
                <w:szCs w:val="21"/>
                <w:lang w:eastAsia="en-GB"/>
              </w:rPr>
              <w:br/>
              <w:t>AGC/Interim</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11.5 Chair SREC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11.6 Chair AGC</w:t>
            </w:r>
          </w:p>
        </w:tc>
      </w:tr>
      <w:tr w:rsidR="00942C20" w:rsidRPr="00942C20" w14:paraId="2BE945DA"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2694E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*12 3.20pm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2A4F0F"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Proposals/reports to Senate from Educational Quality Committee</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12.1 </w:t>
            </w:r>
            <w:hyperlink r:id="rId21" w:history="1">
              <w:r w:rsidRPr="00942C20">
                <w:rPr>
                  <w:rFonts w:ascii="Arial" w:eastAsia="Times New Roman" w:hAnsi="Arial" w:cs="Arial"/>
                  <w:color w:val="B02A1A"/>
                  <w:sz w:val="21"/>
                  <w:szCs w:val="21"/>
                  <w:u w:val="single"/>
                  <w:lang w:eastAsia="en-GB"/>
                </w:rPr>
                <w:t>Student Harassment and Bullying Policy and Student Sexual Misconduct Policy</w:t>
              </w:r>
            </w:hyperlink>
            <w:r w:rsidRPr="00942C20">
              <w:rPr>
                <w:rFonts w:ascii="Arial" w:eastAsia="Times New Roman" w:hAnsi="Arial" w:cs="Arial"/>
                <w:color w:val="333333"/>
                <w:sz w:val="21"/>
                <w:szCs w:val="21"/>
                <w:lang w:eastAsia="en-GB"/>
              </w:rPr>
              <w:br/>
              <w:t>To consider and approve the Policies.</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12.2 </w:t>
            </w:r>
            <w:hyperlink r:id="rId22" w:history="1">
              <w:r w:rsidRPr="00942C20">
                <w:rPr>
                  <w:rFonts w:ascii="Arial" w:eastAsia="Times New Roman" w:hAnsi="Arial" w:cs="Arial"/>
                  <w:color w:val="B02A1A"/>
                  <w:sz w:val="21"/>
                  <w:szCs w:val="21"/>
                  <w:u w:val="single"/>
                  <w:lang w:eastAsia="en-GB"/>
                </w:rPr>
                <w:t>Academic Integrity and Misconduct Policy and Guidance</w:t>
              </w:r>
            </w:hyperlink>
            <w:r w:rsidRPr="00942C20">
              <w:rPr>
                <w:rFonts w:ascii="Arial" w:eastAsia="Times New Roman" w:hAnsi="Arial" w:cs="Arial"/>
                <w:color w:val="333333"/>
                <w:sz w:val="21"/>
                <w:szCs w:val="21"/>
                <w:lang w:eastAsia="en-GB"/>
              </w:rPr>
              <w:br/>
              <w:t>To consider and approve the Policy.</w:t>
            </w:r>
            <w:r w:rsidRPr="00942C20">
              <w:rPr>
                <w:rFonts w:ascii="Arial" w:eastAsia="Times New Roman" w:hAnsi="Arial" w:cs="Arial"/>
                <w:color w:val="333333"/>
                <w:sz w:val="21"/>
                <w:szCs w:val="21"/>
                <w:lang w:eastAsia="en-GB"/>
              </w:rPr>
              <w:br/>
              <w:t>12.3 </w:t>
            </w:r>
            <w:hyperlink r:id="rId23" w:history="1">
              <w:r w:rsidRPr="00942C20">
                <w:rPr>
                  <w:rFonts w:ascii="Arial" w:eastAsia="Times New Roman" w:hAnsi="Arial" w:cs="Arial"/>
                  <w:color w:val="B02A1A"/>
                  <w:sz w:val="21"/>
                  <w:szCs w:val="21"/>
                  <w:u w:val="single"/>
                  <w:lang w:eastAsia="en-GB"/>
                </w:rPr>
                <w:t>External Examining Thematic Report (Summary) 2018/19</w:t>
              </w:r>
            </w:hyperlink>
            <w:r w:rsidRPr="00942C20">
              <w:rPr>
                <w:rFonts w:ascii="Arial" w:eastAsia="Times New Roman" w:hAnsi="Arial" w:cs="Arial"/>
                <w:color w:val="333333"/>
                <w:sz w:val="21"/>
                <w:szCs w:val="21"/>
                <w:lang w:eastAsia="en-GB"/>
              </w:rPr>
              <w:br/>
              <w:t>To consider and approve the report.</w:t>
            </w:r>
            <w:r w:rsidRPr="00942C20">
              <w:rPr>
                <w:rFonts w:ascii="Arial" w:eastAsia="Times New Roman" w:hAnsi="Arial" w:cs="Arial"/>
                <w:color w:val="333333"/>
                <w:sz w:val="21"/>
                <w:szCs w:val="21"/>
                <w:lang w:eastAsia="en-GB"/>
              </w:rPr>
              <w:br/>
              <w:t>12.4 </w:t>
            </w:r>
            <w:hyperlink r:id="rId24" w:history="1">
              <w:r w:rsidRPr="00942C20">
                <w:rPr>
                  <w:rFonts w:ascii="Arial" w:eastAsia="Times New Roman" w:hAnsi="Arial" w:cs="Arial"/>
                  <w:color w:val="B02A1A"/>
                  <w:sz w:val="21"/>
                  <w:szCs w:val="21"/>
                  <w:u w:val="single"/>
                  <w:lang w:eastAsia="en-GB"/>
                </w:rPr>
                <w:t>PGR Annual Programme Evaluation Summary Report 2018/19</w:t>
              </w:r>
            </w:hyperlink>
            <w:r w:rsidRPr="00942C20">
              <w:rPr>
                <w:rFonts w:ascii="Arial" w:eastAsia="Times New Roman" w:hAnsi="Arial" w:cs="Arial"/>
                <w:color w:val="333333"/>
                <w:sz w:val="21"/>
                <w:szCs w:val="21"/>
                <w:lang w:eastAsia="en-GB"/>
              </w:rPr>
              <w:br/>
              <w:t>To consider and approve the report.</w:t>
            </w:r>
            <w:r w:rsidRPr="00942C20">
              <w:rPr>
                <w:rFonts w:ascii="Arial" w:eastAsia="Times New Roman" w:hAnsi="Arial" w:cs="Arial"/>
                <w:color w:val="333333"/>
                <w:sz w:val="21"/>
                <w:szCs w:val="21"/>
                <w:lang w:eastAsia="en-GB"/>
              </w:rPr>
              <w:br/>
              <w:t>12.5 </w:t>
            </w:r>
            <w:hyperlink r:id="rId25" w:history="1">
              <w:r w:rsidRPr="00942C20">
                <w:rPr>
                  <w:rFonts w:ascii="Arial" w:eastAsia="Times New Roman" w:hAnsi="Arial" w:cs="Arial"/>
                  <w:color w:val="B02A1A"/>
                  <w:sz w:val="21"/>
                  <w:szCs w:val="21"/>
                  <w:u w:val="single"/>
                  <w:lang w:eastAsia="en-GB"/>
                </w:rPr>
                <w:t>Undergraduate Annual Programme Evaluation Summary Report 2018/19</w:t>
              </w:r>
            </w:hyperlink>
            <w:r w:rsidRPr="00942C20">
              <w:rPr>
                <w:rFonts w:ascii="Arial" w:eastAsia="Times New Roman" w:hAnsi="Arial" w:cs="Arial"/>
                <w:color w:val="333333"/>
                <w:sz w:val="21"/>
                <w:szCs w:val="21"/>
                <w:lang w:eastAsia="en-GB"/>
              </w:rPr>
              <w:br/>
              <w:t>To consider and approve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27CBB1"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21.1 Closed</w:t>
            </w:r>
            <w:r w:rsidRPr="00942C20">
              <w:rPr>
                <w:rFonts w:ascii="Arial" w:eastAsia="Times New Roman" w:hAnsi="Arial" w:cs="Arial"/>
                <w:color w:val="333333"/>
                <w:sz w:val="21"/>
                <w:szCs w:val="21"/>
                <w:lang w:eastAsia="en-GB"/>
              </w:rPr>
              <w:br/>
              <w:t>21.2 Open</w:t>
            </w:r>
            <w:r w:rsidRPr="00942C20">
              <w:rPr>
                <w:rFonts w:ascii="Arial" w:eastAsia="Times New Roman" w:hAnsi="Arial" w:cs="Arial"/>
                <w:color w:val="333333"/>
                <w:sz w:val="21"/>
                <w:szCs w:val="21"/>
                <w:lang w:eastAsia="en-GB"/>
              </w:rPr>
              <w:br/>
              <w:t>21.3 Closed</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21.4 Open</w:t>
            </w:r>
            <w:r w:rsidRPr="00942C20">
              <w:rPr>
                <w:rFonts w:ascii="Arial" w:eastAsia="Times New Roman" w:hAnsi="Arial" w:cs="Arial"/>
                <w:color w:val="333333"/>
                <w:sz w:val="21"/>
                <w:szCs w:val="21"/>
                <w:lang w:eastAsia="en-GB"/>
              </w:rPr>
              <w:br/>
              <w:t>21.5 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BE0598"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21.1 DP&amp;P/</w:t>
            </w:r>
            <w:r w:rsidRPr="00942C20">
              <w:rPr>
                <w:rFonts w:ascii="Arial" w:eastAsia="Times New Roman" w:hAnsi="Arial" w:cs="Arial"/>
                <w:color w:val="333333"/>
                <w:sz w:val="21"/>
                <w:szCs w:val="21"/>
                <w:lang w:eastAsia="en-GB"/>
              </w:rPr>
              <w:br/>
              <w:t>VP(S&amp;P)</w:t>
            </w:r>
            <w:r w:rsidRPr="00942C20">
              <w:rPr>
                <w:rFonts w:ascii="Arial" w:eastAsia="Times New Roman" w:hAnsi="Arial" w:cs="Arial"/>
                <w:color w:val="333333"/>
                <w:sz w:val="21"/>
                <w:szCs w:val="21"/>
                <w:lang w:eastAsia="en-GB"/>
              </w:rPr>
              <w:br/>
              <w:t>21.2 DP&amp;P</w:t>
            </w:r>
            <w:r w:rsidRPr="00942C20">
              <w:rPr>
                <w:rFonts w:ascii="Arial" w:eastAsia="Times New Roman" w:hAnsi="Arial" w:cs="Arial"/>
                <w:color w:val="333333"/>
                <w:sz w:val="21"/>
                <w:szCs w:val="21"/>
                <w:lang w:eastAsia="en-GB"/>
              </w:rPr>
              <w:br/>
              <w:t>21.3 DP&amp;P</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21.4 DP&amp;P</w:t>
            </w:r>
            <w:r w:rsidRPr="00942C20">
              <w:rPr>
                <w:rFonts w:ascii="Arial" w:eastAsia="Times New Roman" w:hAnsi="Arial" w:cs="Arial"/>
                <w:color w:val="333333"/>
                <w:sz w:val="21"/>
                <w:szCs w:val="21"/>
                <w:lang w:eastAsia="en-GB"/>
              </w:rPr>
              <w:br/>
              <w:t>21.5 DP&amp;P</w:t>
            </w:r>
          </w:p>
        </w:tc>
      </w:tr>
      <w:tr w:rsidR="00942C20" w:rsidRPr="00942C20" w14:paraId="6DC15E17"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29876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*13 4.00pm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3D222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Proposals/reports to Senate from Research &amp; Enterprise Committee</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13.1 </w:t>
            </w:r>
            <w:hyperlink r:id="rId26" w:history="1">
              <w:r w:rsidRPr="00942C20">
                <w:rPr>
                  <w:rFonts w:ascii="Arial" w:eastAsia="Times New Roman" w:hAnsi="Arial" w:cs="Arial"/>
                  <w:color w:val="B02A1A"/>
                  <w:sz w:val="21"/>
                  <w:szCs w:val="21"/>
                  <w:u w:val="single"/>
                  <w:lang w:eastAsia="en-GB"/>
                </w:rPr>
                <w:t>Research &amp; Enterprise Annual Report</w:t>
              </w:r>
            </w:hyperlink>
            <w:r w:rsidRPr="00942C20">
              <w:rPr>
                <w:rFonts w:ascii="Arial" w:eastAsia="Times New Roman" w:hAnsi="Arial" w:cs="Arial"/>
                <w:color w:val="333333"/>
                <w:sz w:val="21"/>
                <w:szCs w:val="21"/>
                <w:lang w:eastAsia="en-GB"/>
              </w:rPr>
              <w:br/>
              <w:t>To receive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545643"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17E1A3C"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VP(R&amp;E)</w:t>
            </w:r>
          </w:p>
        </w:tc>
      </w:tr>
      <w:tr w:rsidR="00942C20" w:rsidRPr="00942C20" w14:paraId="138A3E50"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E438095"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EA8A114"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Part Three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6386B02"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Paper</w:t>
            </w:r>
            <w:r w:rsidRPr="00942C20">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D6E178C"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Main Speaker(s)</w:t>
            </w:r>
          </w:p>
        </w:tc>
      </w:tr>
      <w:tr w:rsidR="00942C20" w:rsidRPr="00942C20" w14:paraId="07E07ED9"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9853E7B"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*14 4.20pm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BAD019"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Reports from Sub-Committees and Executive Advisory Committees</w:t>
            </w:r>
          </w:p>
          <w:p w14:paraId="64CE19A2"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br/>
              <w:t>14.1 Boards of Studies Minutes</w:t>
            </w:r>
            <w:r w:rsidRPr="00942C20">
              <w:rPr>
                <w:rFonts w:ascii="Arial" w:eastAsia="Times New Roman" w:hAnsi="Arial" w:cs="Arial"/>
                <w:color w:val="333333"/>
                <w:sz w:val="21"/>
                <w:szCs w:val="21"/>
                <w:lang w:eastAsia="en-GB"/>
              </w:rPr>
              <w:br/>
              <w:t>To note the minutes and consider any matters of concern.</w:t>
            </w:r>
            <w:r w:rsidRPr="00942C20">
              <w:rPr>
                <w:rFonts w:ascii="Arial" w:eastAsia="Times New Roman" w:hAnsi="Arial" w:cs="Arial"/>
                <w:color w:val="333333"/>
                <w:sz w:val="21"/>
                <w:szCs w:val="21"/>
                <w:lang w:eastAsia="en-GB"/>
              </w:rPr>
              <w:br/>
              <w:t>14.2 Reports from the Research &amp; Enterprise Committee, Educational Quality Committee,</w:t>
            </w:r>
            <w:r w:rsidRPr="00942C20">
              <w:rPr>
                <w:rFonts w:ascii="Arial" w:eastAsia="Times New Roman" w:hAnsi="Arial" w:cs="Arial"/>
                <w:color w:val="333333"/>
                <w:sz w:val="21"/>
                <w:szCs w:val="21"/>
                <w:lang w:eastAsia="en-GB"/>
              </w:rPr>
              <w:br/>
              <w:t>Academic Governance Committee, Collaborative Provision Committee</w:t>
            </w:r>
            <w:r w:rsidRPr="00942C20">
              <w:rPr>
                <w:rFonts w:ascii="Arial" w:eastAsia="Times New Roman" w:hAnsi="Arial" w:cs="Arial"/>
                <w:color w:val="333333"/>
                <w:sz w:val="21"/>
                <w:szCs w:val="21"/>
                <w:lang w:eastAsia="en-GB"/>
              </w:rPr>
              <w:br/>
              <w:t>To receive a verbal update and consider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1BA51CA"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14.1 Verbal</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14.2 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E0887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 xml:space="preserve">14.1 </w:t>
            </w:r>
            <w:proofErr w:type="spellStart"/>
            <w:r w:rsidRPr="00942C20">
              <w:rPr>
                <w:rFonts w:ascii="Arial" w:eastAsia="Times New Roman" w:hAnsi="Arial" w:cs="Arial"/>
                <w:color w:val="333333"/>
                <w:sz w:val="21"/>
                <w:szCs w:val="21"/>
                <w:lang w:eastAsia="en-GB"/>
              </w:rPr>
              <w:t>BoS</w:t>
            </w:r>
            <w:proofErr w:type="spellEnd"/>
            <w:r w:rsidRPr="00942C20">
              <w:rPr>
                <w:rFonts w:ascii="Arial" w:eastAsia="Times New Roman" w:hAnsi="Arial" w:cs="Arial"/>
                <w:color w:val="333333"/>
                <w:sz w:val="21"/>
                <w:szCs w:val="21"/>
                <w:lang w:eastAsia="en-GB"/>
              </w:rPr>
              <w:t xml:space="preserve"> Chairs</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14.2 Committee</w:t>
            </w:r>
            <w:r w:rsidRPr="00942C20">
              <w:rPr>
                <w:rFonts w:ascii="Arial" w:eastAsia="Times New Roman" w:hAnsi="Arial" w:cs="Arial"/>
                <w:color w:val="333333"/>
                <w:sz w:val="21"/>
                <w:szCs w:val="21"/>
                <w:lang w:eastAsia="en-GB"/>
              </w:rPr>
              <w:br/>
              <w:t>Chairs</w:t>
            </w:r>
          </w:p>
        </w:tc>
      </w:tr>
      <w:tr w:rsidR="00942C20" w:rsidRPr="00942C20" w14:paraId="2A3E8217"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A6F0C1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*15 4.30pm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2FD694"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27" w:history="1">
              <w:r w:rsidRPr="00942C20">
                <w:rPr>
                  <w:rFonts w:ascii="Arial" w:eastAsia="Times New Roman" w:hAnsi="Arial" w:cs="Arial"/>
                  <w:b/>
                  <w:bCs/>
                  <w:color w:val="B02A1A"/>
                  <w:sz w:val="21"/>
                  <w:szCs w:val="21"/>
                  <w:u w:val="single"/>
                  <w:lang w:eastAsia="en-GB"/>
                </w:rPr>
                <w:t>Nominations for Chairs of Assessment Boards</w:t>
              </w:r>
            </w:hyperlink>
            <w:r w:rsidRPr="00942C20">
              <w:rPr>
                <w:rFonts w:ascii="Arial" w:eastAsia="Times New Roman" w:hAnsi="Arial" w:cs="Arial"/>
                <w:color w:val="333333"/>
                <w:sz w:val="21"/>
                <w:szCs w:val="21"/>
                <w:lang w:eastAsia="en-GB"/>
              </w:rPr>
              <w:br/>
              <w:t>To approve the nominations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47A7C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FC9074"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DP&amp;P</w:t>
            </w:r>
          </w:p>
        </w:tc>
      </w:tr>
      <w:tr w:rsidR="00942C20" w:rsidRPr="00942C20" w14:paraId="72EF60CC"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B117EE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*16 4.40pm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93F2A62"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28" w:history="1">
              <w:r w:rsidRPr="00942C20">
                <w:rPr>
                  <w:rFonts w:ascii="Arial" w:eastAsia="Times New Roman" w:hAnsi="Arial" w:cs="Arial"/>
                  <w:b/>
                  <w:bCs/>
                  <w:color w:val="B02A1A"/>
                  <w:sz w:val="21"/>
                  <w:szCs w:val="21"/>
                  <w:u w:val="single"/>
                  <w:lang w:eastAsia="en-GB"/>
                </w:rPr>
                <w:t>Research Degrees Policy Consultation Outcome</w:t>
              </w:r>
            </w:hyperlink>
            <w:r w:rsidRPr="00942C20">
              <w:rPr>
                <w:rFonts w:ascii="Arial" w:eastAsia="Times New Roman" w:hAnsi="Arial" w:cs="Arial"/>
                <w:color w:val="333333"/>
                <w:sz w:val="21"/>
                <w:szCs w:val="21"/>
                <w:lang w:eastAsia="en-GB"/>
              </w:rPr>
              <w:br/>
              <w:t>To approve the amendments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49B4BC"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A786E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Doctoral College</w:t>
            </w:r>
            <w:r w:rsidRPr="00942C20">
              <w:rPr>
                <w:rFonts w:ascii="Arial" w:eastAsia="Times New Roman" w:hAnsi="Arial" w:cs="Arial"/>
                <w:color w:val="333333"/>
                <w:sz w:val="21"/>
                <w:szCs w:val="21"/>
                <w:lang w:eastAsia="en-GB"/>
              </w:rPr>
              <w:br/>
              <w:t>Chair</w:t>
            </w:r>
          </w:p>
        </w:tc>
      </w:tr>
      <w:tr w:rsidR="00942C20" w:rsidRPr="00942C20" w14:paraId="31B6F44A"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616F3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*17 4.50pm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8F55E3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Appointment of President</w:t>
            </w:r>
            <w:r w:rsidRPr="00942C20">
              <w:rPr>
                <w:rFonts w:ascii="Arial" w:eastAsia="Times New Roman" w:hAnsi="Arial" w:cs="Arial"/>
                <w:color w:val="333333"/>
                <w:sz w:val="21"/>
                <w:szCs w:val="21"/>
                <w:lang w:eastAsia="en-GB"/>
              </w:rPr>
              <w:br/>
              <w:t>To receive the update.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2B27E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AA6F2A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College Secretary</w:t>
            </w:r>
          </w:p>
        </w:tc>
      </w:tr>
      <w:tr w:rsidR="00942C20" w:rsidRPr="00942C20" w14:paraId="7588B1D7"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2C680A4"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441F18A"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Part Four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0DC0C6F"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Paper</w:t>
            </w:r>
            <w:r w:rsidRPr="00942C20">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4D5B4DF"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 </w:t>
            </w:r>
          </w:p>
        </w:tc>
      </w:tr>
      <w:tr w:rsidR="00942C20" w:rsidRPr="00942C20" w14:paraId="1D9A1BBF"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81B755A"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71B511"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29" w:history="1">
              <w:r w:rsidRPr="00942C20">
                <w:rPr>
                  <w:rFonts w:ascii="Arial" w:eastAsia="Times New Roman" w:hAnsi="Arial" w:cs="Arial"/>
                  <w:b/>
                  <w:bCs/>
                  <w:color w:val="B02A1A"/>
                  <w:sz w:val="21"/>
                  <w:szCs w:val="21"/>
                  <w:u w:val="single"/>
                  <w:lang w:eastAsia="en-GB"/>
                </w:rPr>
                <w:t>Register of Collaborative Provision</w:t>
              </w:r>
            </w:hyperlink>
            <w:r w:rsidRPr="00942C20">
              <w:rPr>
                <w:rFonts w:ascii="Arial" w:eastAsia="Times New Roman" w:hAnsi="Arial" w:cs="Arial"/>
                <w:color w:val="333333"/>
                <w:sz w:val="21"/>
                <w:szCs w:val="21"/>
                <w:lang w:eastAsia="en-GB"/>
              </w:rPr>
              <w:br/>
              <w:t>To receive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53C2FEE"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07A6E4"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 CPC</w:t>
            </w:r>
          </w:p>
        </w:tc>
      </w:tr>
      <w:tr w:rsidR="00942C20" w:rsidRPr="00942C20" w14:paraId="6B7B6112"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C273A97"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19</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FF8DC8"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30" w:history="1">
              <w:r w:rsidRPr="00942C20">
                <w:rPr>
                  <w:rFonts w:ascii="Arial" w:eastAsia="Times New Roman" w:hAnsi="Arial" w:cs="Arial"/>
                  <w:b/>
                  <w:bCs/>
                  <w:color w:val="B02A1A"/>
                  <w:sz w:val="21"/>
                  <w:szCs w:val="21"/>
                  <w:u w:val="single"/>
                  <w:lang w:eastAsia="en-GB"/>
                </w:rPr>
                <w:t>Raising and Escalating Concerns in Practice Annual Report</w:t>
              </w:r>
            </w:hyperlink>
            <w:r w:rsidRPr="00942C20">
              <w:rPr>
                <w:rFonts w:ascii="Arial" w:eastAsia="Times New Roman" w:hAnsi="Arial" w:cs="Arial"/>
                <w:color w:val="333333"/>
                <w:sz w:val="21"/>
                <w:szCs w:val="21"/>
                <w:lang w:eastAsia="en-GB"/>
              </w:rPr>
              <w:br/>
              <w:t xml:space="preserve">To note the report from the </w:t>
            </w:r>
            <w:proofErr w:type="spellStart"/>
            <w:r w:rsidRPr="00942C20">
              <w:rPr>
                <w:rFonts w:ascii="Arial" w:eastAsia="Times New Roman" w:hAnsi="Arial" w:cs="Arial"/>
                <w:color w:val="333333"/>
                <w:sz w:val="21"/>
                <w:szCs w:val="21"/>
                <w:lang w:eastAsia="en-GB"/>
              </w:rPr>
              <w:t>BoS</w:t>
            </w:r>
            <w:proofErr w:type="spellEnd"/>
            <w:r w:rsidRPr="00942C20">
              <w:rPr>
                <w:rFonts w:ascii="Arial" w:eastAsia="Times New Roman" w:hAnsi="Arial" w:cs="Arial"/>
                <w:color w:val="333333"/>
                <w:sz w:val="21"/>
                <w:szCs w:val="21"/>
                <w:lang w:eastAsia="en-GB"/>
              </w:rPr>
              <w:t xml:space="preserve"> in Health Sciences.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EF086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A22FE1D" w14:textId="77777777" w:rsidR="00942C20" w:rsidRPr="00942C20" w:rsidRDefault="00942C20" w:rsidP="00942C20">
            <w:pPr>
              <w:spacing w:after="0" w:line="240" w:lineRule="auto"/>
              <w:rPr>
                <w:rFonts w:ascii="Arial" w:eastAsia="Times New Roman" w:hAnsi="Arial" w:cs="Arial"/>
                <w:color w:val="333333"/>
                <w:sz w:val="21"/>
                <w:szCs w:val="21"/>
                <w:lang w:eastAsia="en-GB"/>
              </w:rPr>
            </w:pPr>
            <w:proofErr w:type="spellStart"/>
            <w:r w:rsidRPr="00942C20">
              <w:rPr>
                <w:rFonts w:ascii="Arial" w:eastAsia="Times New Roman" w:hAnsi="Arial" w:cs="Arial"/>
                <w:color w:val="333333"/>
                <w:sz w:val="21"/>
                <w:szCs w:val="21"/>
                <w:lang w:eastAsia="en-GB"/>
              </w:rPr>
              <w:t>BoS</w:t>
            </w:r>
            <w:proofErr w:type="spellEnd"/>
            <w:r w:rsidRPr="00942C20">
              <w:rPr>
                <w:rFonts w:ascii="Arial" w:eastAsia="Times New Roman" w:hAnsi="Arial" w:cs="Arial"/>
                <w:color w:val="333333"/>
                <w:sz w:val="21"/>
                <w:szCs w:val="21"/>
                <w:lang w:eastAsia="en-GB"/>
              </w:rPr>
              <w:t xml:space="preserve"> Chair</w:t>
            </w:r>
          </w:p>
        </w:tc>
      </w:tr>
      <w:tr w:rsidR="00942C20" w:rsidRPr="00942C20" w14:paraId="39A85812"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747D4C4"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BA4C55"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31" w:history="1">
              <w:r w:rsidRPr="00942C20">
                <w:rPr>
                  <w:rFonts w:ascii="Arial" w:eastAsia="Times New Roman" w:hAnsi="Arial" w:cs="Arial"/>
                  <w:b/>
                  <w:bCs/>
                  <w:color w:val="B02A1A"/>
                  <w:sz w:val="21"/>
                  <w:szCs w:val="21"/>
                  <w:u w:val="single"/>
                  <w:lang w:eastAsia="en-GB"/>
                </w:rPr>
                <w:t>PG and UG Applications for 20/21</w:t>
              </w:r>
            </w:hyperlink>
            <w:r w:rsidRPr="00942C20">
              <w:rPr>
                <w:rFonts w:ascii="Arial" w:eastAsia="Times New Roman" w:hAnsi="Arial" w:cs="Arial"/>
                <w:color w:val="333333"/>
                <w:sz w:val="21"/>
                <w:szCs w:val="21"/>
                <w:lang w:eastAsia="en-GB"/>
              </w:rPr>
              <w:br/>
              <w:t>To note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0F065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73DB14"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DP&amp;P</w:t>
            </w:r>
          </w:p>
        </w:tc>
      </w:tr>
      <w:tr w:rsidR="00942C20" w:rsidRPr="00942C20" w14:paraId="3516559D"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A47812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32B47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Minutes for Information</w:t>
            </w:r>
            <w:r w:rsidRPr="00942C20">
              <w:rPr>
                <w:rFonts w:ascii="Arial" w:eastAsia="Times New Roman" w:hAnsi="Arial" w:cs="Arial"/>
                <w:color w:val="333333"/>
                <w:sz w:val="21"/>
                <w:szCs w:val="21"/>
                <w:lang w:eastAsia="en-GB"/>
              </w:rPr>
              <w:br/>
              <w:t>To note minutes from the following meetings:</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21.1 Senate Committees</w:t>
            </w:r>
            <w:r w:rsidRPr="00942C20">
              <w:rPr>
                <w:rFonts w:ascii="Arial" w:eastAsia="Times New Roman" w:hAnsi="Arial" w:cs="Arial"/>
                <w:color w:val="333333"/>
                <w:sz w:val="21"/>
                <w:szCs w:val="21"/>
                <w:lang w:eastAsia="en-GB"/>
              </w:rPr>
              <w:br/>
              <w:t>21.1.1 </w:t>
            </w:r>
            <w:hyperlink r:id="rId32" w:history="1">
              <w:r w:rsidRPr="00942C20">
                <w:rPr>
                  <w:rFonts w:ascii="Arial" w:eastAsia="Times New Roman" w:hAnsi="Arial" w:cs="Arial"/>
                  <w:color w:val="B02A1A"/>
                  <w:sz w:val="21"/>
                  <w:szCs w:val="21"/>
                  <w:u w:val="single"/>
                  <w:lang w:eastAsia="en-GB"/>
                </w:rPr>
                <w:t>Educational Quality Committee</w:t>
              </w:r>
            </w:hyperlink>
            <w:r w:rsidRPr="00942C20">
              <w:rPr>
                <w:rFonts w:ascii="Arial" w:eastAsia="Times New Roman" w:hAnsi="Arial" w:cs="Arial"/>
                <w:color w:val="333333"/>
                <w:sz w:val="21"/>
                <w:szCs w:val="21"/>
                <w:lang w:eastAsia="en-GB"/>
              </w:rPr>
              <w:br/>
              <w:t>21.1.2 </w:t>
            </w:r>
            <w:hyperlink r:id="rId33" w:history="1">
              <w:r w:rsidRPr="00942C20">
                <w:rPr>
                  <w:rFonts w:ascii="Arial" w:eastAsia="Times New Roman" w:hAnsi="Arial" w:cs="Arial"/>
                  <w:color w:val="B02A1A"/>
                  <w:sz w:val="21"/>
                  <w:szCs w:val="21"/>
                  <w:u w:val="single"/>
                  <w:lang w:eastAsia="en-GB"/>
                </w:rPr>
                <w:t>Academic Governance Committee</w:t>
              </w:r>
            </w:hyperlink>
            <w:r w:rsidRPr="00942C20">
              <w:rPr>
                <w:rFonts w:ascii="Arial" w:eastAsia="Times New Roman" w:hAnsi="Arial" w:cs="Arial"/>
                <w:color w:val="333333"/>
                <w:sz w:val="21"/>
                <w:szCs w:val="21"/>
                <w:lang w:eastAsia="en-GB"/>
              </w:rPr>
              <w:br/>
              <w:t>21.1.3 Senate Research Ethics Committee</w:t>
            </w:r>
            <w:r w:rsidRPr="00942C20">
              <w:rPr>
                <w:rFonts w:ascii="Arial" w:eastAsia="Times New Roman" w:hAnsi="Arial" w:cs="Arial"/>
                <w:color w:val="333333"/>
                <w:sz w:val="21"/>
                <w:szCs w:val="21"/>
                <w:lang w:eastAsia="en-GB"/>
              </w:rPr>
              <w:br/>
            </w:r>
            <w:hyperlink r:id="rId34" w:history="1">
              <w:r w:rsidRPr="00942C20">
                <w:rPr>
                  <w:rFonts w:ascii="Arial" w:eastAsia="Times New Roman" w:hAnsi="Arial" w:cs="Arial"/>
                  <w:color w:val="B02A1A"/>
                  <w:sz w:val="21"/>
                  <w:szCs w:val="21"/>
                  <w:u w:val="single"/>
                  <w:lang w:eastAsia="en-GB"/>
                </w:rPr>
                <w:t>SREC minutes part a</w:t>
              </w:r>
            </w:hyperlink>
            <w:r w:rsidRPr="00942C20">
              <w:rPr>
                <w:rFonts w:ascii="Arial" w:eastAsia="Times New Roman" w:hAnsi="Arial" w:cs="Arial"/>
                <w:color w:val="333333"/>
                <w:sz w:val="21"/>
                <w:szCs w:val="21"/>
                <w:lang w:eastAsia="en-GB"/>
              </w:rPr>
              <w:br/>
            </w:r>
            <w:hyperlink r:id="rId35" w:history="1">
              <w:r w:rsidRPr="00942C20">
                <w:rPr>
                  <w:rFonts w:ascii="Arial" w:eastAsia="Times New Roman" w:hAnsi="Arial" w:cs="Arial"/>
                  <w:color w:val="B02A1A"/>
                  <w:sz w:val="21"/>
                  <w:szCs w:val="21"/>
                  <w:u w:val="single"/>
                  <w:lang w:eastAsia="en-GB"/>
                </w:rPr>
                <w:t>SREC minutes part b</w:t>
              </w:r>
            </w:hyperlink>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21.1.4 </w:t>
            </w:r>
            <w:hyperlink r:id="rId36" w:history="1">
              <w:r w:rsidRPr="00942C20">
                <w:rPr>
                  <w:rFonts w:ascii="Arial" w:eastAsia="Times New Roman" w:hAnsi="Arial" w:cs="Arial"/>
                  <w:color w:val="B02A1A"/>
                  <w:sz w:val="21"/>
                  <w:szCs w:val="21"/>
                  <w:u w:val="single"/>
                  <w:lang w:eastAsia="en-GB"/>
                </w:rPr>
                <w:t>Collaborative Provision Committee</w:t>
              </w:r>
            </w:hyperlink>
            <w:r w:rsidRPr="00942C20">
              <w:rPr>
                <w:rFonts w:ascii="Arial" w:eastAsia="Times New Roman" w:hAnsi="Arial" w:cs="Arial"/>
                <w:color w:val="333333"/>
                <w:sz w:val="21"/>
                <w:szCs w:val="21"/>
                <w:lang w:eastAsia="en-GB"/>
              </w:rPr>
              <w:br/>
              <w:t>21.2 </w:t>
            </w:r>
            <w:hyperlink r:id="rId37" w:history="1">
              <w:r w:rsidRPr="00942C20">
                <w:rPr>
                  <w:rFonts w:ascii="Arial" w:eastAsia="Times New Roman" w:hAnsi="Arial" w:cs="Arial"/>
                  <w:color w:val="B02A1A"/>
                  <w:sz w:val="21"/>
                  <w:szCs w:val="21"/>
                  <w:u w:val="single"/>
                  <w:lang w:eastAsia="en-GB"/>
                </w:rPr>
                <w:t>Executive Advisory Committees</w:t>
              </w:r>
            </w:hyperlink>
            <w:r w:rsidRPr="00942C20">
              <w:rPr>
                <w:rFonts w:ascii="Arial" w:eastAsia="Times New Roman" w:hAnsi="Arial" w:cs="Arial"/>
                <w:color w:val="333333"/>
                <w:sz w:val="21"/>
                <w:szCs w:val="21"/>
                <w:lang w:eastAsia="en-GB"/>
              </w:rPr>
              <w:br/>
              <w:t>21.2.1 </w:t>
            </w:r>
            <w:hyperlink r:id="rId38" w:history="1">
              <w:r w:rsidRPr="00942C20">
                <w:rPr>
                  <w:rFonts w:ascii="Arial" w:eastAsia="Times New Roman" w:hAnsi="Arial" w:cs="Arial"/>
                  <w:color w:val="B02A1A"/>
                  <w:sz w:val="21"/>
                  <w:szCs w:val="21"/>
                  <w:u w:val="single"/>
                  <w:lang w:eastAsia="en-GB"/>
                </w:rPr>
                <w:t>Education &amp; Student Committee</w:t>
              </w:r>
            </w:hyperlink>
            <w:r w:rsidRPr="00942C20">
              <w:rPr>
                <w:rFonts w:ascii="Arial" w:eastAsia="Times New Roman" w:hAnsi="Arial" w:cs="Arial"/>
                <w:color w:val="333333"/>
                <w:sz w:val="21"/>
                <w:szCs w:val="21"/>
                <w:lang w:eastAsia="en-GB"/>
              </w:rPr>
              <w:br/>
              <w:t>21.3 </w:t>
            </w:r>
            <w:proofErr w:type="spellStart"/>
            <w:r w:rsidRPr="00942C20">
              <w:rPr>
                <w:rFonts w:ascii="Arial" w:eastAsia="Times New Roman" w:hAnsi="Arial" w:cs="Arial"/>
                <w:color w:val="333333"/>
                <w:sz w:val="21"/>
                <w:szCs w:val="21"/>
                <w:lang w:eastAsia="en-GB"/>
              </w:rPr>
              <w:fldChar w:fldCharType="begin"/>
            </w:r>
            <w:r w:rsidRPr="00942C20">
              <w:rPr>
                <w:rFonts w:ascii="Arial" w:eastAsia="Times New Roman" w:hAnsi="Arial" w:cs="Arial"/>
                <w:color w:val="333333"/>
                <w:sz w:val="21"/>
                <w:szCs w:val="21"/>
                <w:lang w:eastAsia="en-GB"/>
              </w:rPr>
              <w:instrText xml:space="preserve"> HYPERLINK "https://www.city.ac.uk/__old_design/__data/assets/pdf_file/0019/529021/Item_21.3_BoS_Minutes_Senate_13_05_20.pdf" </w:instrText>
            </w:r>
            <w:r w:rsidRPr="00942C20">
              <w:rPr>
                <w:rFonts w:ascii="Arial" w:eastAsia="Times New Roman" w:hAnsi="Arial" w:cs="Arial"/>
                <w:color w:val="333333"/>
                <w:sz w:val="21"/>
                <w:szCs w:val="21"/>
                <w:lang w:eastAsia="en-GB"/>
              </w:rPr>
              <w:fldChar w:fldCharType="separate"/>
            </w:r>
            <w:r w:rsidRPr="00942C20">
              <w:rPr>
                <w:rFonts w:ascii="Arial" w:eastAsia="Times New Roman" w:hAnsi="Arial" w:cs="Arial"/>
                <w:color w:val="B02A1A"/>
                <w:sz w:val="21"/>
                <w:szCs w:val="21"/>
                <w:u w:val="single"/>
                <w:lang w:eastAsia="en-GB"/>
              </w:rPr>
              <w:t>BoS</w:t>
            </w:r>
            <w:proofErr w:type="spellEnd"/>
            <w:r w:rsidRPr="00942C20">
              <w:rPr>
                <w:rFonts w:ascii="Arial" w:eastAsia="Times New Roman" w:hAnsi="Arial" w:cs="Arial"/>
                <w:color w:val="B02A1A"/>
                <w:sz w:val="21"/>
                <w:szCs w:val="21"/>
                <w:u w:val="single"/>
                <w:lang w:eastAsia="en-GB"/>
              </w:rPr>
              <w:t xml:space="preserve"> Minutes</w:t>
            </w:r>
            <w:r w:rsidRPr="00942C20">
              <w:rPr>
                <w:rFonts w:ascii="Arial" w:eastAsia="Times New Roman" w:hAnsi="Arial" w:cs="Arial"/>
                <w:color w:val="333333"/>
                <w:sz w:val="21"/>
                <w:szCs w:val="21"/>
                <w:lang w:eastAsia="en-GB"/>
              </w:rPr>
              <w:fldChar w:fldCharType="end"/>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4250BC"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br/>
              <w:t>21.1.1 Open 21.1.2 Open</w:t>
            </w:r>
            <w:r w:rsidRPr="00942C20">
              <w:rPr>
                <w:rFonts w:ascii="Arial" w:eastAsia="Times New Roman" w:hAnsi="Arial" w:cs="Arial"/>
                <w:color w:val="333333"/>
                <w:sz w:val="21"/>
                <w:szCs w:val="21"/>
                <w:lang w:eastAsia="en-GB"/>
              </w:rPr>
              <w:br/>
              <w:t>21.1.3 Open</w:t>
            </w:r>
          </w:p>
          <w:p w14:paraId="032020EE" w14:textId="77777777" w:rsidR="00942C20" w:rsidRPr="00942C20" w:rsidRDefault="00942C20" w:rsidP="00942C20">
            <w:pPr>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br/>
              <w:t>21.1.4 Open</w:t>
            </w:r>
            <w:r w:rsidRPr="00942C20">
              <w:rPr>
                <w:rFonts w:ascii="Arial" w:eastAsia="Times New Roman" w:hAnsi="Arial" w:cs="Arial"/>
                <w:color w:val="333333"/>
                <w:sz w:val="21"/>
                <w:szCs w:val="21"/>
                <w:lang w:eastAsia="en-GB"/>
              </w:rPr>
              <w:br/>
              <w:t>21.2 Open</w:t>
            </w:r>
            <w:r w:rsidRPr="00942C20">
              <w:rPr>
                <w:rFonts w:ascii="Arial" w:eastAsia="Times New Roman" w:hAnsi="Arial" w:cs="Arial"/>
                <w:color w:val="333333"/>
                <w:sz w:val="21"/>
                <w:szCs w:val="21"/>
                <w:lang w:eastAsia="en-GB"/>
              </w:rPr>
              <w:br/>
              <w:t>21.3 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9BFBC5"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 EQC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Chair AGC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Chair SFREC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Chair CPC</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Chair ESC</w:t>
            </w:r>
          </w:p>
        </w:tc>
      </w:tr>
      <w:tr w:rsidR="00942C20" w:rsidRPr="00942C20" w14:paraId="7194D9DB"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DF367B"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39E5B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Items for note relating to papers circulated to Senate in March 2020</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br/>
              <w:t>22.1 </w:t>
            </w:r>
            <w:hyperlink r:id="rId39" w:history="1">
              <w:r w:rsidRPr="00942C20">
                <w:rPr>
                  <w:rFonts w:ascii="Arial" w:eastAsia="Times New Roman" w:hAnsi="Arial" w:cs="Arial"/>
                  <w:color w:val="B02A1A"/>
                  <w:sz w:val="21"/>
                  <w:szCs w:val="21"/>
                  <w:u w:val="single"/>
                  <w:lang w:eastAsia="en-GB"/>
                </w:rPr>
                <w:t>Sabbatical Leave Monitoring Report</w:t>
              </w:r>
            </w:hyperlink>
            <w:r w:rsidRPr="00942C20">
              <w:rPr>
                <w:rFonts w:ascii="Arial" w:eastAsia="Times New Roman" w:hAnsi="Arial" w:cs="Arial"/>
                <w:color w:val="333333"/>
                <w:sz w:val="21"/>
                <w:szCs w:val="21"/>
                <w:lang w:eastAsia="en-GB"/>
              </w:rPr>
              <w:br/>
              <w:t>To note the report.</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22.2 </w:t>
            </w:r>
            <w:hyperlink r:id="rId40" w:history="1">
              <w:r w:rsidRPr="00942C20">
                <w:rPr>
                  <w:rFonts w:ascii="Arial" w:eastAsia="Times New Roman" w:hAnsi="Arial" w:cs="Arial"/>
                  <w:color w:val="B02A1A"/>
                  <w:sz w:val="21"/>
                  <w:szCs w:val="21"/>
                  <w:u w:val="single"/>
                  <w:lang w:eastAsia="en-GB"/>
                </w:rPr>
                <w:t>Student Transfer Statement and Next Steps</w:t>
              </w:r>
            </w:hyperlink>
            <w:r w:rsidRPr="00942C20">
              <w:rPr>
                <w:rFonts w:ascii="Arial" w:eastAsia="Times New Roman" w:hAnsi="Arial" w:cs="Arial"/>
                <w:color w:val="333333"/>
                <w:sz w:val="21"/>
                <w:szCs w:val="21"/>
                <w:lang w:eastAsia="en-GB"/>
              </w:rPr>
              <w:br/>
              <w:t>To note the statement and development of future policy.</w:t>
            </w:r>
            <w:r w:rsidRPr="00942C20">
              <w:rPr>
                <w:rFonts w:ascii="Arial" w:eastAsia="Times New Roman" w:hAnsi="Arial" w:cs="Arial"/>
                <w:color w:val="333333"/>
                <w:sz w:val="21"/>
                <w:szCs w:val="21"/>
                <w:lang w:eastAsia="en-GB"/>
              </w:rPr>
              <w:br/>
              <w:t>22.3 </w:t>
            </w:r>
            <w:hyperlink r:id="rId41" w:history="1">
              <w:r w:rsidRPr="00942C20">
                <w:rPr>
                  <w:rFonts w:ascii="Arial" w:eastAsia="Times New Roman" w:hAnsi="Arial" w:cs="Arial"/>
                  <w:color w:val="B02A1A"/>
                  <w:sz w:val="21"/>
                  <w:szCs w:val="21"/>
                  <w:u w:val="single"/>
                  <w:lang w:eastAsia="en-GB"/>
                </w:rPr>
                <w:t>PRES 2019 Results Analysis</w:t>
              </w:r>
            </w:hyperlink>
            <w:r w:rsidRPr="00942C20">
              <w:rPr>
                <w:rFonts w:ascii="Arial" w:eastAsia="Times New Roman" w:hAnsi="Arial" w:cs="Arial"/>
                <w:color w:val="333333"/>
                <w:sz w:val="21"/>
                <w:szCs w:val="21"/>
                <w:lang w:eastAsia="en-GB"/>
              </w:rPr>
              <w:br/>
              <w:t>To note the report.</w:t>
            </w:r>
            <w:r w:rsidRPr="00942C20">
              <w:rPr>
                <w:rFonts w:ascii="Arial" w:eastAsia="Times New Roman" w:hAnsi="Arial" w:cs="Arial"/>
                <w:color w:val="333333"/>
                <w:sz w:val="21"/>
                <w:szCs w:val="21"/>
                <w:lang w:eastAsia="en-GB"/>
              </w:rPr>
              <w:br/>
              <w:t>22.4 </w:t>
            </w:r>
            <w:hyperlink r:id="rId42" w:history="1">
              <w:r w:rsidRPr="00942C20">
                <w:rPr>
                  <w:rFonts w:ascii="Arial" w:eastAsia="Times New Roman" w:hAnsi="Arial" w:cs="Arial"/>
                  <w:color w:val="B02A1A"/>
                  <w:sz w:val="21"/>
                  <w:szCs w:val="21"/>
                  <w:u w:val="single"/>
                  <w:lang w:eastAsia="en-GB"/>
                </w:rPr>
                <w:t>PSRB Summary Report for 2019/20</w:t>
              </w:r>
            </w:hyperlink>
            <w:r w:rsidRPr="00942C20">
              <w:rPr>
                <w:rFonts w:ascii="Arial" w:eastAsia="Times New Roman" w:hAnsi="Arial" w:cs="Arial"/>
                <w:color w:val="333333"/>
                <w:sz w:val="21"/>
                <w:szCs w:val="21"/>
                <w:lang w:eastAsia="en-GB"/>
              </w:rPr>
              <w:br/>
              <w:t>To note the report.</w:t>
            </w:r>
            <w:r w:rsidRPr="00942C20">
              <w:rPr>
                <w:rFonts w:ascii="Arial" w:eastAsia="Times New Roman" w:hAnsi="Arial" w:cs="Arial"/>
                <w:color w:val="333333"/>
                <w:sz w:val="21"/>
                <w:szCs w:val="21"/>
                <w:lang w:eastAsia="en-GB"/>
              </w:rPr>
              <w:br/>
              <w:t>22.5 </w:t>
            </w:r>
            <w:hyperlink r:id="rId43" w:history="1">
              <w:r w:rsidRPr="00942C20">
                <w:rPr>
                  <w:rFonts w:ascii="Arial" w:eastAsia="Times New Roman" w:hAnsi="Arial" w:cs="Arial"/>
                  <w:color w:val="B02A1A"/>
                  <w:sz w:val="21"/>
                  <w:szCs w:val="21"/>
                  <w:u w:val="single"/>
                  <w:lang w:eastAsia="en-GB"/>
                </w:rPr>
                <w:t>REF 2021 Status Report</w:t>
              </w:r>
            </w:hyperlink>
            <w:r w:rsidRPr="00942C20">
              <w:rPr>
                <w:rFonts w:ascii="Arial" w:eastAsia="Times New Roman" w:hAnsi="Arial" w:cs="Arial"/>
                <w:color w:val="333333"/>
                <w:sz w:val="21"/>
                <w:szCs w:val="21"/>
                <w:lang w:eastAsia="en-GB"/>
              </w:rPr>
              <w:br/>
              <w:t>To note the update.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2DD5C6"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 </w:t>
            </w:r>
            <w:r w:rsidRPr="00942C20">
              <w:rPr>
                <w:rFonts w:ascii="Arial" w:eastAsia="Times New Roman" w:hAnsi="Arial" w:cs="Arial"/>
                <w:color w:val="333333"/>
                <w:sz w:val="21"/>
                <w:szCs w:val="21"/>
                <w:lang w:eastAsia="en-GB"/>
              </w:rPr>
              <w:br/>
              <w:t>22.1 Closed</w:t>
            </w:r>
            <w:r w:rsidRPr="00942C20">
              <w:rPr>
                <w:rFonts w:ascii="Arial" w:eastAsia="Times New Roman" w:hAnsi="Arial" w:cs="Arial"/>
                <w:color w:val="333333"/>
                <w:sz w:val="21"/>
                <w:szCs w:val="21"/>
                <w:lang w:eastAsia="en-GB"/>
              </w:rPr>
              <w:br/>
              <w:t>22.2 Open</w:t>
            </w:r>
            <w:r w:rsidRPr="00942C20">
              <w:rPr>
                <w:rFonts w:ascii="Arial" w:eastAsia="Times New Roman" w:hAnsi="Arial" w:cs="Arial"/>
                <w:color w:val="333333"/>
                <w:sz w:val="21"/>
                <w:szCs w:val="21"/>
                <w:lang w:eastAsia="en-GB"/>
              </w:rPr>
              <w:br/>
              <w:t>22.3 Restricted</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lang w:eastAsia="en-GB"/>
              </w:rPr>
              <w:lastRenderedPageBreak/>
              <w:t>22.4 Open</w:t>
            </w:r>
            <w:r w:rsidRPr="00942C20">
              <w:rPr>
                <w:rFonts w:ascii="Arial" w:eastAsia="Times New Roman" w:hAnsi="Arial" w:cs="Arial"/>
                <w:color w:val="333333"/>
                <w:sz w:val="21"/>
                <w:szCs w:val="21"/>
                <w:lang w:eastAsia="en-GB"/>
              </w:rPr>
              <w:br/>
              <w:t>22.5 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6EED5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 </w:t>
            </w:r>
            <w:r w:rsidRPr="00942C20">
              <w:rPr>
                <w:rFonts w:ascii="Arial" w:eastAsia="Times New Roman" w:hAnsi="Arial" w:cs="Arial"/>
                <w:color w:val="333333"/>
                <w:sz w:val="21"/>
                <w:szCs w:val="21"/>
                <w:lang w:eastAsia="en-GB"/>
              </w:rPr>
              <w:br/>
              <w:t>22.1 WP(R&amp;E)</w:t>
            </w:r>
            <w:r w:rsidRPr="00942C20">
              <w:rPr>
                <w:rFonts w:ascii="Arial" w:eastAsia="Times New Roman" w:hAnsi="Arial" w:cs="Arial"/>
                <w:color w:val="333333"/>
                <w:sz w:val="21"/>
                <w:szCs w:val="21"/>
                <w:lang w:eastAsia="en-GB"/>
              </w:rPr>
              <w:br/>
              <w:t>22.2 DP&amp;P</w:t>
            </w:r>
            <w:r w:rsidRPr="00942C20">
              <w:rPr>
                <w:rFonts w:ascii="Arial" w:eastAsia="Times New Roman" w:hAnsi="Arial" w:cs="Arial"/>
                <w:color w:val="333333"/>
                <w:sz w:val="21"/>
                <w:szCs w:val="21"/>
                <w:lang w:eastAsia="en-GB"/>
              </w:rPr>
              <w:br/>
              <w:t xml:space="preserve">22.3 Doctoral College, </w:t>
            </w:r>
            <w:proofErr w:type="spellStart"/>
            <w:r w:rsidRPr="00942C20">
              <w:rPr>
                <w:rFonts w:ascii="Arial" w:eastAsia="Times New Roman" w:hAnsi="Arial" w:cs="Arial"/>
                <w:color w:val="333333"/>
                <w:sz w:val="21"/>
                <w:szCs w:val="21"/>
                <w:lang w:eastAsia="en-GB"/>
              </w:rPr>
              <w:lastRenderedPageBreak/>
              <w:t>BoS</w:t>
            </w:r>
            <w:proofErr w:type="spellEnd"/>
            <w:r w:rsidRPr="00942C20">
              <w:rPr>
                <w:rFonts w:ascii="Arial" w:eastAsia="Times New Roman" w:hAnsi="Arial" w:cs="Arial"/>
                <w:color w:val="333333"/>
                <w:sz w:val="21"/>
                <w:szCs w:val="21"/>
                <w:lang w:eastAsia="en-GB"/>
              </w:rPr>
              <w:t xml:space="preserve"> Chair</w:t>
            </w:r>
            <w:r w:rsidRPr="00942C20">
              <w:rPr>
                <w:rFonts w:ascii="Arial" w:eastAsia="Times New Roman" w:hAnsi="Arial" w:cs="Arial"/>
                <w:color w:val="333333"/>
                <w:sz w:val="21"/>
                <w:szCs w:val="21"/>
                <w:lang w:eastAsia="en-GB"/>
              </w:rPr>
              <w:br/>
              <w:t>22.4 DP&amp;P</w:t>
            </w:r>
            <w:r w:rsidRPr="00942C20">
              <w:rPr>
                <w:rFonts w:ascii="Arial" w:eastAsia="Times New Roman" w:hAnsi="Arial" w:cs="Arial"/>
                <w:color w:val="333333"/>
                <w:sz w:val="21"/>
                <w:szCs w:val="21"/>
                <w:lang w:eastAsia="en-GB"/>
              </w:rPr>
              <w:br/>
              <w:t>22.5 VP(R&amp;E)</w:t>
            </w:r>
          </w:p>
        </w:tc>
      </w:tr>
      <w:tr w:rsidR="00942C20" w:rsidRPr="00942C20" w14:paraId="5E35692B"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67694ED"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lastRenderedPageBreak/>
              <w:t>23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3C375E" w14:textId="77777777" w:rsidR="00942C20" w:rsidRPr="00942C20" w:rsidRDefault="00942C20" w:rsidP="00942C20">
            <w:pPr>
              <w:spacing w:after="0" w:line="240" w:lineRule="auto"/>
              <w:rPr>
                <w:rFonts w:ascii="Arial" w:eastAsia="Times New Roman" w:hAnsi="Arial" w:cs="Arial"/>
                <w:color w:val="333333"/>
                <w:sz w:val="21"/>
                <w:szCs w:val="21"/>
                <w:lang w:eastAsia="en-GB"/>
              </w:rPr>
            </w:pPr>
            <w:hyperlink r:id="rId44" w:history="1">
              <w:r w:rsidRPr="00942C20">
                <w:rPr>
                  <w:rFonts w:ascii="Arial" w:eastAsia="Times New Roman" w:hAnsi="Arial" w:cs="Arial"/>
                  <w:b/>
                  <w:bCs/>
                  <w:color w:val="B02A1A"/>
                  <w:sz w:val="21"/>
                  <w:szCs w:val="21"/>
                  <w:u w:val="single"/>
                  <w:lang w:eastAsia="en-GB"/>
                </w:rPr>
                <w:t>Honorary Visiting Professors</w:t>
              </w:r>
            </w:hyperlink>
            <w:r w:rsidRPr="00942C20">
              <w:rPr>
                <w:rFonts w:ascii="Arial" w:eastAsia="Times New Roman" w:hAnsi="Arial" w:cs="Arial"/>
                <w:color w:val="333333"/>
                <w:sz w:val="21"/>
                <w:szCs w:val="21"/>
                <w:lang w:eastAsia="en-GB"/>
              </w:rPr>
              <w:br/>
              <w:t>To note 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724E0F3"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D68EE9"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2DC70377"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2107F5F"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DF336CE"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Part Five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68A47C4"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Paper</w:t>
            </w:r>
            <w:r w:rsidRPr="00942C20">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1EFF641" w14:textId="77777777" w:rsidR="00942C20" w:rsidRPr="00942C20" w:rsidRDefault="00942C20" w:rsidP="00942C20">
            <w:pPr>
              <w:spacing w:after="0" w:line="240" w:lineRule="auto"/>
              <w:rPr>
                <w:rFonts w:ascii="Arial" w:eastAsia="Times New Roman" w:hAnsi="Arial" w:cs="Arial"/>
                <w:b/>
                <w:bCs/>
                <w:color w:val="333333"/>
                <w:sz w:val="21"/>
                <w:szCs w:val="21"/>
                <w:lang w:eastAsia="en-GB"/>
              </w:rPr>
            </w:pPr>
            <w:r w:rsidRPr="00942C20">
              <w:rPr>
                <w:rFonts w:ascii="Arial" w:eastAsia="Times New Roman" w:hAnsi="Arial" w:cs="Arial"/>
                <w:b/>
                <w:bCs/>
                <w:color w:val="333333"/>
                <w:sz w:val="21"/>
                <w:szCs w:val="21"/>
                <w:lang w:eastAsia="en-GB"/>
              </w:rPr>
              <w:t>Main Speaker(s)</w:t>
            </w:r>
          </w:p>
        </w:tc>
      </w:tr>
      <w:tr w:rsidR="00942C20" w:rsidRPr="00942C20" w14:paraId="065940E7"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6DCBCA1"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D3D428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Freedom of Information Review</w:t>
            </w:r>
            <w:r w:rsidRPr="00942C20">
              <w:rPr>
                <w:rFonts w:ascii="Arial" w:eastAsia="Times New Roman" w:hAnsi="Arial" w:cs="Arial"/>
                <w:color w:val="333333"/>
                <w:sz w:val="21"/>
                <w:szCs w:val="21"/>
                <w:lang w:eastAsia="en-GB"/>
              </w:rPr>
              <w:br/>
              <w:t>To identify 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22D3CC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81B06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r w:rsidR="00942C20" w:rsidRPr="00942C20" w14:paraId="499D1790" w14:textId="77777777" w:rsidTr="00942C2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1B9D75"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746C8B"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Any Other Business</w:t>
            </w:r>
            <w:r w:rsidRPr="00942C20">
              <w:rPr>
                <w:rFonts w:ascii="Arial" w:eastAsia="Times New Roman" w:hAnsi="Arial" w:cs="Arial"/>
                <w:color w:val="333333"/>
                <w:sz w:val="21"/>
                <w:szCs w:val="21"/>
                <w:lang w:eastAsia="en-GB"/>
              </w:rPr>
              <w:br/>
              <w:t>To note 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74DE92"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28B6B38" w14:textId="77777777" w:rsidR="00942C20" w:rsidRPr="00942C20" w:rsidRDefault="00942C20" w:rsidP="00942C20">
            <w:pPr>
              <w:spacing w:after="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lang w:eastAsia="en-GB"/>
              </w:rPr>
              <w:t>Chair</w:t>
            </w:r>
          </w:p>
        </w:tc>
      </w:tr>
    </w:tbl>
    <w:p w14:paraId="2A9DCF72" w14:textId="77777777" w:rsidR="00942C20" w:rsidRPr="00942C20" w:rsidRDefault="00942C20" w:rsidP="00942C20">
      <w:pPr>
        <w:shd w:val="clear" w:color="auto" w:fill="FFFFFF"/>
        <w:spacing w:after="210" w:line="240" w:lineRule="auto"/>
        <w:rPr>
          <w:rFonts w:ascii="Arial" w:eastAsia="Times New Roman" w:hAnsi="Arial" w:cs="Arial"/>
          <w:color w:val="333333"/>
          <w:sz w:val="21"/>
          <w:szCs w:val="21"/>
          <w:lang w:eastAsia="en-GB"/>
        </w:rPr>
      </w:pPr>
      <w:r w:rsidRPr="00942C20">
        <w:rPr>
          <w:rFonts w:ascii="Arial" w:eastAsia="Times New Roman" w:hAnsi="Arial" w:cs="Arial"/>
          <w:b/>
          <w:bCs/>
          <w:color w:val="333333"/>
          <w:sz w:val="21"/>
          <w:szCs w:val="21"/>
          <w:lang w:eastAsia="en-GB"/>
        </w:rPr>
        <w:t>Dr William Jordan</w:t>
      </w:r>
      <w:r w:rsidRPr="00942C20">
        <w:rPr>
          <w:rFonts w:ascii="Arial" w:eastAsia="Times New Roman" w:hAnsi="Arial" w:cs="Arial"/>
          <w:color w:val="333333"/>
          <w:sz w:val="21"/>
          <w:szCs w:val="21"/>
          <w:lang w:eastAsia="en-GB"/>
        </w:rPr>
        <w:br/>
        <w:t>College Secretary William. Jordan@city.ac.uk</w:t>
      </w:r>
    </w:p>
    <w:p w14:paraId="032C23FB" w14:textId="77777777" w:rsidR="00942C20" w:rsidRPr="00942C20" w:rsidRDefault="00942C20" w:rsidP="00942C20">
      <w:pPr>
        <w:spacing w:before="315" w:after="315" w:line="240" w:lineRule="auto"/>
        <w:rPr>
          <w:rFonts w:ascii="Times New Roman" w:eastAsia="Times New Roman" w:hAnsi="Times New Roman" w:cs="Times New Roman"/>
          <w:sz w:val="24"/>
          <w:szCs w:val="24"/>
          <w:lang w:eastAsia="en-GB"/>
        </w:rPr>
      </w:pPr>
      <w:r w:rsidRPr="00942C20">
        <w:rPr>
          <w:rFonts w:ascii="Times New Roman" w:eastAsia="Times New Roman" w:hAnsi="Times New Roman" w:cs="Times New Roman"/>
          <w:sz w:val="24"/>
          <w:szCs w:val="24"/>
          <w:lang w:eastAsia="en-GB"/>
        </w:rPr>
        <w:pict w14:anchorId="3CFB0C0E">
          <v:rect id="_x0000_i1025" style="width:0;height:.75pt" o:hralign="center" o:hrstd="t" o:hrnoshade="t" o:hr="t" fillcolor="#e7e7e7" stroked="f"/>
        </w:pict>
      </w:r>
    </w:p>
    <w:p w14:paraId="4F6D064F" w14:textId="77777777" w:rsidR="00942C20" w:rsidRPr="00942C20" w:rsidRDefault="00942C20" w:rsidP="00942C20">
      <w:pPr>
        <w:shd w:val="clear" w:color="auto" w:fill="FFFFFF"/>
        <w:spacing w:after="210" w:line="240" w:lineRule="auto"/>
        <w:rPr>
          <w:rFonts w:ascii="Arial" w:eastAsia="Times New Roman" w:hAnsi="Arial" w:cs="Arial"/>
          <w:color w:val="333333"/>
          <w:sz w:val="21"/>
          <w:szCs w:val="21"/>
          <w:lang w:eastAsia="en-GB"/>
        </w:rPr>
      </w:pPr>
      <w:r w:rsidRPr="00942C20">
        <w:rPr>
          <w:rFonts w:ascii="Arial" w:eastAsia="Times New Roman" w:hAnsi="Arial" w:cs="Arial"/>
          <w:color w:val="333333"/>
          <w:sz w:val="21"/>
          <w:szCs w:val="21"/>
          <w:vertAlign w:val="superscript"/>
          <w:lang w:eastAsia="en-GB"/>
        </w:rPr>
        <w:t>1</w:t>
      </w:r>
      <w:r w:rsidRPr="00942C20">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942C20">
        <w:rPr>
          <w:rFonts w:ascii="Arial" w:eastAsia="Times New Roman" w:hAnsi="Arial" w:cs="Arial"/>
          <w:color w:val="333333"/>
          <w:sz w:val="21"/>
          <w:szCs w:val="21"/>
          <w:lang w:eastAsia="en-GB"/>
        </w:rPr>
        <w:t>with the exception of</w:t>
      </w:r>
      <w:proofErr w:type="gramEnd"/>
      <w:r w:rsidRPr="00942C20">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942C20">
        <w:rPr>
          <w:rFonts w:ascii="Arial" w:eastAsia="Times New Roman" w:hAnsi="Arial" w:cs="Arial"/>
          <w:color w:val="333333"/>
          <w:sz w:val="21"/>
          <w:szCs w:val="21"/>
          <w:lang w:eastAsia="en-GB"/>
        </w:rPr>
        <w:t>papers</w:t>
      </w:r>
      <w:proofErr w:type="gramEnd"/>
      <w:r w:rsidRPr="00942C20">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w:t>
      </w:r>
      <w:r w:rsidRPr="00942C20">
        <w:rPr>
          <w:rFonts w:ascii="Arial" w:eastAsia="Times New Roman" w:hAnsi="Arial" w:cs="Arial"/>
          <w:color w:val="333333"/>
          <w:sz w:val="21"/>
          <w:szCs w:val="21"/>
          <w:lang w:eastAsia="en-GB"/>
        </w:rPr>
        <w:lastRenderedPageBreak/>
        <w:t>determined in the light of the provision of the Freedom of Information Act. “Open” papers will normally be made available to a member of the public 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r w:rsidRPr="00942C20">
        <w:rPr>
          <w:rFonts w:ascii="Arial" w:eastAsia="Times New Roman" w:hAnsi="Arial" w:cs="Arial"/>
          <w:color w:val="333333"/>
          <w:sz w:val="21"/>
          <w:szCs w:val="21"/>
          <w:lang w:eastAsia="en-GB"/>
        </w:rPr>
        <w:br/>
      </w:r>
      <w:r w:rsidRPr="00942C20">
        <w:rPr>
          <w:rFonts w:ascii="Arial" w:eastAsia="Times New Roman" w:hAnsi="Arial" w:cs="Arial"/>
          <w:color w:val="333333"/>
          <w:sz w:val="21"/>
          <w:szCs w:val="21"/>
          <w:vertAlign w:val="superscript"/>
          <w:lang w:eastAsia="en-GB"/>
        </w:rPr>
        <w:t>2</w:t>
      </w:r>
      <w:r w:rsidRPr="00942C20">
        <w:rPr>
          <w:rFonts w:ascii="Arial" w:eastAsia="Times New Roman" w:hAnsi="Arial" w:cs="Arial"/>
          <w:color w:val="333333"/>
          <w:sz w:val="21"/>
          <w:szCs w:val="21"/>
          <w:lang w:eastAsia="en-GB"/>
        </w:rPr>
        <w:t> 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 meeting</w:t>
      </w:r>
    </w:p>
    <w:p w14:paraId="70B9B269" w14:textId="77777777" w:rsidR="001422EE" w:rsidRDefault="00942C20"/>
    <w:sectPr w:rsidR="001422EE" w:rsidSect="00942C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20"/>
    <w:rsid w:val="006C125D"/>
    <w:rsid w:val="00942C20"/>
    <w:rsid w:val="0096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8D1A"/>
  <w15:chartTrackingRefBased/>
  <w15:docId w15:val="{C5C6A801-06C9-4247-80AD-FB1E616B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2C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C2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2C2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42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2C20"/>
    <w:rPr>
      <w:b/>
      <w:bCs/>
    </w:rPr>
  </w:style>
  <w:style w:type="character" w:styleId="Hyperlink">
    <w:name w:val="Hyperlink"/>
    <w:basedOn w:val="DefaultParagraphFont"/>
    <w:uiPriority w:val="99"/>
    <w:semiHidden/>
    <w:unhideWhenUsed/>
    <w:rsid w:val="00942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old_design/__data/assets/pdf_file/0012/528987/Item_04.4_Matters_Arising_Senate_13_05_20.pdf" TargetMode="External"/><Relationship Id="rId13" Type="http://schemas.openxmlformats.org/officeDocument/2006/relationships/hyperlink" Target="https://www.city.ac.uk/__old_design/_media/city-site/documents/about/education/academic-committees/senate/2019-20/13-05-20/Item_10.1_Management_Academic_Quality_Standards_Senate_13_05_20.pdf" TargetMode="External"/><Relationship Id="rId18" Type="http://schemas.openxmlformats.org/officeDocument/2006/relationships/hyperlink" Target="https://www.city.ac.uk/__old_design/__data/assets/pdf_file/0012/528996/Item_11.4_Reg_4C_SREC_ToR_Senate_13_05_20.pdf" TargetMode="External"/><Relationship Id="rId26" Type="http://schemas.openxmlformats.org/officeDocument/2006/relationships/hyperlink" Target="https://www.city.ac.uk/__old_design/_media/city-site/documents/about/education/academic-committees/senate/2019-20/13-05-20/Item_13_RE-Annual-Report-2018-19-FNL_Senate_13_05_20_.pdf" TargetMode="External"/><Relationship Id="rId39" Type="http://schemas.openxmlformats.org/officeDocument/2006/relationships/hyperlink" Target="https://www.city.ac.uk/__old_design/_media/city-site/documents/about/education/academic-committees/senate/2019-20/13-05-20/Item_22.1_Sabbatical_Monitoring_SASS_Law_Senate_13_05_20.pdf" TargetMode="External"/><Relationship Id="rId3" Type="http://schemas.openxmlformats.org/officeDocument/2006/relationships/webSettings" Target="webSettings.xml"/><Relationship Id="rId21" Type="http://schemas.openxmlformats.org/officeDocument/2006/relationships/hyperlink" Target="https://www.city.ac.uk/__old_design/_media/city-site/documents/about/education/academic-committees/senate/2019-20/13-05-20/Item_12.1_Student_Harassment_Bullying_Policy_Student_Sexual_Misconduct_Policy_Senate_13_05_20.pdf" TargetMode="External"/><Relationship Id="rId34" Type="http://schemas.openxmlformats.org/officeDocument/2006/relationships/hyperlink" Target="https://www.city.ac.uk/__old_design/__data/assets/pdf_file/0005/529016/Item_21.1.3a_SREC_September_Minutes_25_09_19_Senate_13_05_20.pdf" TargetMode="External"/><Relationship Id="rId42" Type="http://schemas.openxmlformats.org/officeDocument/2006/relationships/hyperlink" Target="https://www.city.ac.uk/__old_design/__data/assets/pdf_file/0005/529025/Item_22.4_2019.20_PSRB_Senate_13_05_20.pdf" TargetMode="External"/><Relationship Id="rId7" Type="http://schemas.openxmlformats.org/officeDocument/2006/relationships/hyperlink" Target="https://www.city.ac.uk/__old_design/_media/city-site/documents/about/education/academic-committees/senate/2019-20/13-05-20/Item_04.3_SU_Proposal_Matters_Arising_Student_Cases_Senate_13_05_20.pdf" TargetMode="External"/><Relationship Id="rId12" Type="http://schemas.openxmlformats.org/officeDocument/2006/relationships/hyperlink" Target="https://www.city.ac.uk/__old_design/__data/assets/pdf_file/0007/528991/Item_09b_SU_Report_Senate_11_03_20.pdf" TargetMode="External"/><Relationship Id="rId17" Type="http://schemas.openxmlformats.org/officeDocument/2006/relationships/hyperlink" Target="https://www.city.ac.uk/__old_design/__data/assets/pdf_file/0011/528995/Item_11.3_19-20_Programme_Regulation_LawGDL_Senate_13_05_20.pdf" TargetMode="External"/><Relationship Id="rId25" Type="http://schemas.openxmlformats.org/officeDocument/2006/relationships/hyperlink" Target="https://www.city.ac.uk/__old_design/__data/assets/pdf_file/0019/529003/Item_12.5_APE_Undergraduate_Report_2018-2019_Senate_13_05_20.pdf" TargetMode="External"/><Relationship Id="rId33" Type="http://schemas.openxmlformats.org/officeDocument/2006/relationships/hyperlink" Target="https://www.city.ac.uk/__old_design/__data/assets/pdf_file/0004/529015/Item_21.1.2_Unapproved_Minutes_AGC_04_02_20_Senate_13_05_20.pdf" TargetMode="External"/><Relationship Id="rId38" Type="http://schemas.openxmlformats.org/officeDocument/2006/relationships/hyperlink" Target="https://www.city.ac.uk/__old_design/__data/assets/pdf_file/0018/529020/Item_21.2.1_ESC_Minutes_05.12.19_Senate_13_05_20.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ity.ac.uk/__old_design/__data/assets/pdf_file/0010/528994/Item_11.2_Reg_23_Senate_13_05_20.pdf" TargetMode="External"/><Relationship Id="rId20" Type="http://schemas.openxmlformats.org/officeDocument/2006/relationships/hyperlink" Target="https://www.city.ac.uk/__old_design/_media/city-site/documents/about/education/academic-committees/senate/2019-20/13-05-20/Item_11.6_Emeritus_Nominations_Senate_13_05_20.pdf" TargetMode="External"/><Relationship Id="rId29" Type="http://schemas.openxmlformats.org/officeDocument/2006/relationships/hyperlink" Target="https://www.city.ac.uk/__old_design/__data/assets/pdf_file/0018/529011/Item_18_CPR_Senate_13_05_20.pdf" TargetMode="External"/><Relationship Id="rId41" Type="http://schemas.openxmlformats.org/officeDocument/2006/relationships/hyperlink" Target="https://www.city.ac.uk/__old_design/_media/city-site/documents/about/education/academic-committees/senate/2019-20/13-05-20/Item_22.3_PRES_Senate_13_05_20.pdf" TargetMode="External"/><Relationship Id="rId1" Type="http://schemas.openxmlformats.org/officeDocument/2006/relationships/styles" Target="styles.xml"/><Relationship Id="rId6" Type="http://schemas.openxmlformats.org/officeDocument/2006/relationships/hyperlink" Target="https://www.city.ac.uk/__old_design/__data/assets/pdf_file/0009/528984/Item_04.1_Matters_Arising_GTA_data_1819_Senate_13_05_20.pdf" TargetMode="External"/><Relationship Id="rId11" Type="http://schemas.openxmlformats.org/officeDocument/2006/relationships/hyperlink" Target="https://www.city.ac.uk/__old_design/__data/assets/pdf_file/0006/528990/Item_09a_SU-Senate-Standing-Report_Senate_13_05_20.pdf" TargetMode="External"/><Relationship Id="rId24" Type="http://schemas.openxmlformats.org/officeDocument/2006/relationships/hyperlink" Target="https://www.city.ac.uk/__old_design/__data/assets/pdf_file/0018/529002/Item_12.4_APE_Postgraduate_Research_2018-2019_Senate_13_05_20.pdf" TargetMode="External"/><Relationship Id="rId32" Type="http://schemas.openxmlformats.org/officeDocument/2006/relationships/hyperlink" Target="https://www.city.ac.uk/__old_design/__data/assets/pdf_file/0003/529014/Item_21.1.1a_Educational_Quality_Committee_Jan20_Senate_13_05_20.pdf" TargetMode="External"/><Relationship Id="rId37" Type="http://schemas.openxmlformats.org/officeDocument/2006/relationships/hyperlink" Target="https://www.city.ac.uk/__old_design/__data/assets/pdf_file/0008/529019/Item_21.2.1_Education_Student_Committee_24.02.20_Senate_13_05_20.pdf" TargetMode="External"/><Relationship Id="rId40" Type="http://schemas.openxmlformats.org/officeDocument/2006/relationships/hyperlink" Target="https://www.city.ac.uk/__old_design/__data/assets/pdf_file/0003/529023/Item_22.2_Student_Transfer_Statement_Senate_13_05_20.pdf" TargetMode="External"/><Relationship Id="rId45" Type="http://schemas.openxmlformats.org/officeDocument/2006/relationships/fontTable" Target="fontTable.xml"/><Relationship Id="rId5" Type="http://schemas.openxmlformats.org/officeDocument/2006/relationships/hyperlink" Target="https://www.city.ac.uk/__old_design/__data/assets/pdf_file/0008/528983/Item_03_Minutes_Senate_11_12_19_Senate_13_05_20.pdf" TargetMode="External"/><Relationship Id="rId15" Type="http://schemas.openxmlformats.org/officeDocument/2006/relationships/hyperlink" Target="https://www.city.ac.uk/__old_design/__data/assets/pdf_file/0009/528993/Item_11.1_Regulation_13_Student_Discpline_Senate_13_05_20.pdf" TargetMode="External"/><Relationship Id="rId23" Type="http://schemas.openxmlformats.org/officeDocument/2006/relationships/hyperlink" Target="https://www.city.ac.uk/__old_design/_media/city-site/documents/about/education/academic-committees/senate/2019-20/13-05-20/Item_12.3_External_Examiners_Thematic_Report_2018-19_Senate_13_05_20.pdf" TargetMode="External"/><Relationship Id="rId28" Type="http://schemas.openxmlformats.org/officeDocument/2006/relationships/hyperlink" Target="https://www.city.ac.uk/__old_design/__data/assets/pdf_file/0004/529006/Item_16_Research_Degrees_Policy_Consultation_Senate_13_05_20.pdf" TargetMode="External"/><Relationship Id="rId36" Type="http://schemas.openxmlformats.org/officeDocument/2006/relationships/hyperlink" Target="https://www.city.ac.uk/__old_design/__data/assets/pdf_file/0007/529018/Item_21.1.4_CPC7_03_04_20_Senate_13_05_20.pdf" TargetMode="External"/><Relationship Id="rId10" Type="http://schemas.openxmlformats.org/officeDocument/2006/relationships/hyperlink" Target="https://www.city.ac.uk/__old_design/__data/assets/pdf_file/0005/528989/Item_08_Senate_Calendar_Senate_13_05_20.pdf" TargetMode="External"/><Relationship Id="rId19" Type="http://schemas.openxmlformats.org/officeDocument/2006/relationships/hyperlink" Target="https://www.city.ac.uk/__old_design/__data/assets/pdf_file/0004/528997/Item_11.5_Reg_7_Emeritus_AGC_28_04_20.pdf" TargetMode="External"/><Relationship Id="rId31" Type="http://schemas.openxmlformats.org/officeDocument/2006/relationships/hyperlink" Target="https://www.city.ac.uk/__old_design/_media/city-site/documents/about/education/academic-committees/senate/2019-20/13-05-20/Item_20_Senate_Admissions_Update_2020_Senate_13_05_20.pdf" TargetMode="External"/><Relationship Id="rId44" Type="http://schemas.openxmlformats.org/officeDocument/2006/relationships/hyperlink" Target="https://www.city.ac.uk/__old_design/__data/assets/pdf_file/0007/529027/Item_23_HVPs_Senate_13_05_20.pdf" TargetMode="External"/><Relationship Id="rId4" Type="http://schemas.openxmlformats.org/officeDocument/2006/relationships/hyperlink" Target="https://www.city.ac.uk/__old_design/__data/assets/pdf_file/0007/528982/Item_00_Agenda_Senate_13_05_20.pdf" TargetMode="External"/><Relationship Id="rId9" Type="http://schemas.openxmlformats.org/officeDocument/2006/relationships/hyperlink" Target="https://www.city.ac.uk/__old_design/__data/assets/pdf_file/0004/528988/Item_06_Terms_of_Reference_Senate_13_05_20.pdf" TargetMode="External"/><Relationship Id="rId14" Type="http://schemas.openxmlformats.org/officeDocument/2006/relationships/hyperlink" Target="https://www.city.ac.uk/__old_design/_media/city-site/documents/about/education/academic-committees/senate/2019-20/13-05-20/Item_10.2_Regulatory_Changes_Result_of_COVID-19_PGR_Senate_13_05_20.pdf" TargetMode="External"/><Relationship Id="rId22" Type="http://schemas.openxmlformats.org/officeDocument/2006/relationships/hyperlink" Target="https://www.city.ac.uk/__old_design/__data/assets/pdf_file/0016/529000/Item_12.2_Academic_Integrity_Misconduct_Poliy_Senate_13_05_20.pdf" TargetMode="External"/><Relationship Id="rId27" Type="http://schemas.openxmlformats.org/officeDocument/2006/relationships/hyperlink" Target="https://www.city.ac.uk/__old_design/__data/assets/pdf_file/0003/529005/Item_15_Assessment_Board_Chairs_Senate_13_05_20.pdf" TargetMode="External"/><Relationship Id="rId30" Type="http://schemas.openxmlformats.org/officeDocument/2006/relationships/hyperlink" Target="https://www.city.ac.uk/__old_design/__data/assets/pdf_file/0019/529012/Item_19_SHS_Risk_Escalating_Concerns_Annual_Report_Senate_13.05.20.pdf" TargetMode="External"/><Relationship Id="rId35" Type="http://schemas.openxmlformats.org/officeDocument/2006/relationships/hyperlink" Target="https://www.city.ac.uk/__old_design/__data/assets/pdf_file/0006/529017/Item_21.1.3b_SREC_November-_Minutes_20_11_19_Senate_13_05_20.pdf" TargetMode="External"/><Relationship Id="rId43" Type="http://schemas.openxmlformats.org/officeDocument/2006/relationships/hyperlink" Target="https://www.city.ac.uk/__old_design/_media/city-site/documents/about/education/academic-committees/senate/2019-20/13-05-20/Item_22.5_REF_Report_Senate_13_05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2021-07-27T13:43:00Z</dcterms:created>
  <dcterms:modified xsi:type="dcterms:W3CDTF">2021-07-27T13:45:00Z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2021-07-27T13:45:02Z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e961bde0-2223-46be-b0d7-b74ee160f300</vt:lpwstr>
  </property>
  <property fmtid="{D5CDD505-2E9C-101B-9397-08002B2CF9AE}" pid="8" name="MSIP_Label_06c24981-b6df-48f8-949b-0896357b9b03_ContentBits">
    <vt:lpwstr>0</vt:lpwstr>
  </property>
</Properties>
</file>