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A671" w14:textId="77777777" w:rsidR="00DA5C47" w:rsidRDefault="00DA5C47" w:rsidP="003D3487">
      <w:pPr>
        <w:pStyle w:val="Heading1"/>
        <w:spacing w:before="0" w:after="120"/>
        <w:jc w:val="center"/>
        <w:rPr>
          <w:b/>
          <w:u w:val="single"/>
        </w:rPr>
      </w:pPr>
      <w:bookmarkStart w:id="0" w:name="_GoBack"/>
      <w:bookmarkEnd w:id="0"/>
    </w:p>
    <w:p w14:paraId="02BC14FE" w14:textId="062B31E6" w:rsidR="00987A04" w:rsidRPr="003D3487" w:rsidRDefault="00805035" w:rsidP="003D3487">
      <w:pPr>
        <w:pStyle w:val="Heading1"/>
        <w:spacing w:before="0" w:after="120"/>
        <w:jc w:val="center"/>
        <w:rPr>
          <w:b/>
          <w:u w:val="single"/>
        </w:rPr>
      </w:pPr>
      <w:r w:rsidRPr="003D3487">
        <w:rPr>
          <w:b/>
          <w:u w:val="single"/>
        </w:rPr>
        <w:t xml:space="preserve">SHS </w:t>
      </w:r>
      <w:r w:rsidR="00AB5961" w:rsidRPr="003D3487">
        <w:rPr>
          <w:b/>
          <w:u w:val="single"/>
        </w:rPr>
        <w:t xml:space="preserve">Visiting </w:t>
      </w:r>
      <w:r w:rsidR="00190540" w:rsidRPr="003D3487">
        <w:rPr>
          <w:b/>
          <w:u w:val="single"/>
        </w:rPr>
        <w:t xml:space="preserve">Scholar </w:t>
      </w:r>
      <w:r w:rsidR="00987A04" w:rsidRPr="003D3487">
        <w:rPr>
          <w:b/>
          <w:u w:val="single"/>
        </w:rPr>
        <w:t>Scheme</w:t>
      </w:r>
    </w:p>
    <w:p w14:paraId="047E0C19" w14:textId="41D133BF" w:rsidR="00987A04" w:rsidRPr="00796547" w:rsidRDefault="00987A04" w:rsidP="00235517">
      <w:pPr>
        <w:spacing w:after="0"/>
        <w:jc w:val="both"/>
      </w:pPr>
      <w:r w:rsidRPr="00796547">
        <w:t xml:space="preserve">This scheme is intended for academics from </w:t>
      </w:r>
      <w:r w:rsidR="00E439F6">
        <w:t>other higher education institutions</w:t>
      </w:r>
      <w:r w:rsidR="0050454A">
        <w:t>, industry or a clinical centre</w:t>
      </w:r>
      <w:r w:rsidRPr="00796547">
        <w:t xml:space="preserve"> w</w:t>
      </w:r>
      <w:r w:rsidR="00AB10D0">
        <w:t>ho wish to spend time</w:t>
      </w:r>
      <w:r w:rsidR="00AB5961">
        <w:t xml:space="preserve"> at the School of Health Sciences (SHS), City</w:t>
      </w:r>
      <w:r w:rsidR="0050454A">
        <w:t>,</w:t>
      </w:r>
      <w:r w:rsidR="00AB5961">
        <w:t xml:space="preserve"> University </w:t>
      </w:r>
      <w:r w:rsidR="0050454A">
        <w:t xml:space="preserve">of </w:t>
      </w:r>
      <w:r w:rsidR="00AB5961">
        <w:t>London</w:t>
      </w:r>
      <w:r w:rsidRPr="00796547">
        <w:t xml:space="preserve">, normally of not less than </w:t>
      </w:r>
      <w:r w:rsidR="004D41DB">
        <w:t>two</w:t>
      </w:r>
      <w:r w:rsidR="0050454A" w:rsidRPr="00796547">
        <w:t xml:space="preserve"> </w:t>
      </w:r>
      <w:r w:rsidRPr="00796547">
        <w:t>week</w:t>
      </w:r>
      <w:r w:rsidR="004D41DB">
        <w:t>s</w:t>
      </w:r>
      <w:r w:rsidRPr="00796547">
        <w:t xml:space="preserve"> and not more than one calendar year, pursuing their own research </w:t>
      </w:r>
      <w:r w:rsidR="00362600">
        <w:t xml:space="preserve">relating to health, healthcare or education, </w:t>
      </w:r>
      <w:r w:rsidR="00B86D76">
        <w:t>usually in</w:t>
      </w:r>
      <w:r w:rsidRPr="00796547">
        <w:t xml:space="preserve"> </w:t>
      </w:r>
      <w:r w:rsidR="00E439F6">
        <w:t>collaboration</w:t>
      </w:r>
      <w:r w:rsidR="00AB5961">
        <w:t xml:space="preserve"> with members of SHS staff</w:t>
      </w:r>
      <w:r w:rsidRPr="00796547">
        <w:t>.</w:t>
      </w:r>
      <w:r w:rsidR="004D41DB">
        <w:t xml:space="preserve"> </w:t>
      </w:r>
      <w:r w:rsidR="00AB10D0">
        <w:t>Visit</w:t>
      </w:r>
      <w:r w:rsidR="00190540">
        <w:t>ors</w:t>
      </w:r>
      <w:r w:rsidR="00AB10D0">
        <w:t xml:space="preserve"> may be Visiting </w:t>
      </w:r>
      <w:r w:rsidR="00AB10D0" w:rsidRPr="00362600">
        <w:t>Senior</w:t>
      </w:r>
      <w:r w:rsidR="00AB10D0">
        <w:t xml:space="preserve"> Scholars, Visiting Scholars or Visiting Research Students</w:t>
      </w:r>
      <w:r w:rsidR="0050454A">
        <w:t xml:space="preserve"> (see next section for definitions)</w:t>
      </w:r>
      <w:r w:rsidR="00AB10D0">
        <w:t>.</w:t>
      </w:r>
      <w:r w:rsidR="004D41DB">
        <w:t xml:space="preserve"> </w:t>
      </w:r>
      <w:r w:rsidR="00190540">
        <w:t xml:space="preserve">This document describes procedures in </w:t>
      </w:r>
      <w:r w:rsidR="004D41DB">
        <w:t>SHS</w:t>
      </w:r>
      <w:r w:rsidR="00190540">
        <w:t xml:space="preserve"> to support the Visiting </w:t>
      </w:r>
      <w:r w:rsidR="003B7A82">
        <w:t xml:space="preserve">Scholar scheme. </w:t>
      </w:r>
      <w:r w:rsidR="00190540">
        <w:t xml:space="preserve"> </w:t>
      </w:r>
      <w:r w:rsidR="003B7A82">
        <w:t xml:space="preserve">Procedures relating to short visits (less than </w:t>
      </w:r>
      <w:r w:rsidR="004D41DB">
        <w:t>two</w:t>
      </w:r>
      <w:r w:rsidR="003B7A82">
        <w:t xml:space="preserve"> weeks) are relatively informal but follow the same general principles. </w:t>
      </w:r>
    </w:p>
    <w:p w14:paraId="72A2DAEC" w14:textId="77777777" w:rsidR="00190540" w:rsidRDefault="00190540" w:rsidP="00235517">
      <w:pPr>
        <w:spacing w:after="0"/>
        <w:jc w:val="both"/>
        <w:rPr>
          <w:rFonts w:ascii="Arial" w:hAnsi="Arial" w:cs="Arial"/>
        </w:rPr>
      </w:pPr>
    </w:p>
    <w:p w14:paraId="6CB57746" w14:textId="0D324774" w:rsidR="00314FD7" w:rsidRPr="00E439F6" w:rsidRDefault="00314FD7" w:rsidP="003D3487">
      <w:pPr>
        <w:pStyle w:val="Heading2"/>
        <w:numPr>
          <w:ilvl w:val="0"/>
          <w:numId w:val="19"/>
        </w:numPr>
        <w:spacing w:after="120"/>
        <w:jc w:val="both"/>
      </w:pPr>
      <w:r w:rsidRPr="00796547">
        <w:t>Eligibility for acceptance and study programme</w:t>
      </w:r>
    </w:p>
    <w:p w14:paraId="08ADAA8D" w14:textId="67F28424" w:rsidR="007A1742" w:rsidRDefault="00AB5961" w:rsidP="00E439F6">
      <w:pPr>
        <w:spacing w:after="120"/>
        <w:jc w:val="both"/>
      </w:pPr>
      <w:r>
        <w:t xml:space="preserve">Visiting </w:t>
      </w:r>
      <w:r w:rsidR="00AB10D0">
        <w:t>Senior Scholars</w:t>
      </w:r>
      <w:r>
        <w:t xml:space="preserve"> </w:t>
      </w:r>
      <w:r w:rsidR="00AB10D0">
        <w:t xml:space="preserve">and Visiting Scholars </w:t>
      </w:r>
      <w:r>
        <w:t>accepted by SHS</w:t>
      </w:r>
      <w:r w:rsidR="00314FD7" w:rsidRPr="00796547">
        <w:t xml:space="preserve"> are persons normally holding established academic posts in institutions of higher education, or occasionally in industry or business.</w:t>
      </w:r>
      <w:r w:rsidR="004D41DB">
        <w:t xml:space="preserve"> </w:t>
      </w:r>
      <w:r w:rsidR="00314FD7" w:rsidRPr="00796547">
        <w:t xml:space="preserve">Their admission to </w:t>
      </w:r>
      <w:r>
        <w:t>SHS</w:t>
      </w:r>
      <w:r w:rsidR="00314FD7" w:rsidRPr="00796547">
        <w:t xml:space="preserve"> is based upon an application to pursue their work in a f</w:t>
      </w:r>
      <w:r w:rsidR="003637E0">
        <w:t xml:space="preserve">ield of </w:t>
      </w:r>
      <w:r w:rsidR="00190540">
        <w:t xml:space="preserve">education and/or </w:t>
      </w:r>
      <w:r w:rsidR="00DA5C47">
        <w:t xml:space="preserve">in an area of </w:t>
      </w:r>
      <w:r w:rsidR="003637E0">
        <w:t>research that has good fit with</w:t>
      </w:r>
      <w:r w:rsidR="00314FD7" w:rsidRPr="00796547">
        <w:t xml:space="preserve"> one of </w:t>
      </w:r>
      <w:r>
        <w:t>the SHS</w:t>
      </w:r>
      <w:r w:rsidR="00190540">
        <w:t xml:space="preserve"> </w:t>
      </w:r>
      <w:r>
        <w:t>Research Centres</w:t>
      </w:r>
      <w:r w:rsidR="00314FD7" w:rsidRPr="00796547">
        <w:t xml:space="preserve">, </w:t>
      </w:r>
      <w:r w:rsidR="005C52FD">
        <w:t>in</w:t>
      </w:r>
      <w:r w:rsidR="00314FD7" w:rsidRPr="00796547">
        <w:t xml:space="preserve"> collaboration with </w:t>
      </w:r>
      <w:r w:rsidR="00B86D76">
        <w:t xml:space="preserve">(a) </w:t>
      </w:r>
      <w:r w:rsidR="00314FD7" w:rsidRPr="00796547">
        <w:t>member</w:t>
      </w:r>
      <w:r w:rsidR="00B86D76">
        <w:t>(</w:t>
      </w:r>
      <w:r w:rsidR="00314FD7" w:rsidRPr="00796547">
        <w:t>s</w:t>
      </w:r>
      <w:r w:rsidR="00B86D76">
        <w:t>)</w:t>
      </w:r>
      <w:r w:rsidR="00314FD7" w:rsidRPr="00796547">
        <w:t xml:space="preserve"> of the </w:t>
      </w:r>
      <w:r>
        <w:t>Centre</w:t>
      </w:r>
      <w:r w:rsidR="00314FD7" w:rsidRPr="00796547">
        <w:t>.</w:t>
      </w:r>
      <w:r w:rsidR="004D41DB">
        <w:t xml:space="preserve"> </w:t>
      </w:r>
      <w:r w:rsidR="003637E0">
        <w:t>Visiting Scholars</w:t>
      </w:r>
      <w:r w:rsidR="00314FD7" w:rsidRPr="00796547">
        <w:t xml:space="preserve"> do not normally attend cours</w:t>
      </w:r>
      <w:r w:rsidR="003637E0">
        <w:t xml:space="preserve">es, but by arrangement with </w:t>
      </w:r>
      <w:r w:rsidR="00314FD7" w:rsidRPr="00796547">
        <w:t xml:space="preserve">the </w:t>
      </w:r>
      <w:r w:rsidR="00362600">
        <w:t xml:space="preserve">relevant </w:t>
      </w:r>
      <w:r w:rsidR="00FC36E5" w:rsidRPr="00FC36E5">
        <w:t>Divisional Lead/</w:t>
      </w:r>
      <w:r w:rsidR="00FC36E5">
        <w:t xml:space="preserve"> </w:t>
      </w:r>
      <w:r w:rsidR="00FC36E5" w:rsidRPr="00FC36E5">
        <w:t>Programme Director</w:t>
      </w:r>
      <w:r w:rsidR="00FC36E5">
        <w:t>/</w:t>
      </w:r>
      <w:r w:rsidR="00FC36E5" w:rsidRPr="00FC36E5">
        <w:t xml:space="preserve"> </w:t>
      </w:r>
      <w:r w:rsidR="003637E0">
        <w:t>Research Centre Lead</w:t>
      </w:r>
      <w:r w:rsidR="00FD00BE">
        <w:t xml:space="preserve">, </w:t>
      </w:r>
      <w:r w:rsidR="00314FD7" w:rsidRPr="00796547">
        <w:t xml:space="preserve">they may </w:t>
      </w:r>
      <w:r w:rsidR="00190540">
        <w:t>attend</w:t>
      </w:r>
      <w:r w:rsidR="00190540" w:rsidRPr="00796547">
        <w:t xml:space="preserve"> </w:t>
      </w:r>
      <w:r w:rsidR="00314FD7" w:rsidRPr="00796547">
        <w:t>certain lectures or seminars.</w:t>
      </w:r>
    </w:p>
    <w:p w14:paraId="71E1A4E7" w14:textId="77777777" w:rsidR="009A0F42" w:rsidRDefault="007A1742" w:rsidP="00E439F6">
      <w:pPr>
        <w:spacing w:after="120"/>
        <w:jc w:val="both"/>
      </w:pPr>
      <w:r w:rsidRPr="00796547">
        <w:t>When an applicant is already a senior or distinguished academic, then the</w:t>
      </w:r>
      <w:r>
        <w:t xml:space="preserve"> visitor is classified as a </w:t>
      </w:r>
      <w:r w:rsidRPr="009A0F42">
        <w:rPr>
          <w:b/>
        </w:rPr>
        <w:t>Visiting Senior Scholar</w:t>
      </w:r>
      <w:r>
        <w:t xml:space="preserve">. </w:t>
      </w:r>
    </w:p>
    <w:p w14:paraId="65D6A60C" w14:textId="77777777" w:rsidR="009A0F42" w:rsidRDefault="00B86D76" w:rsidP="00E439F6">
      <w:pPr>
        <w:spacing w:after="120"/>
        <w:jc w:val="both"/>
      </w:pPr>
      <w:r>
        <w:t>Academics</w:t>
      </w:r>
      <w:r w:rsidR="007A1742">
        <w:t xml:space="preserve"> who wish to visit the SHS as part of a training fellowship or career development package are classified as </w:t>
      </w:r>
      <w:r w:rsidR="007A1742" w:rsidRPr="009A0F42">
        <w:rPr>
          <w:b/>
        </w:rPr>
        <w:t>Visiting Scholars</w:t>
      </w:r>
      <w:r w:rsidR="007A1742">
        <w:t xml:space="preserve">. </w:t>
      </w:r>
    </w:p>
    <w:p w14:paraId="097488EA" w14:textId="76AD13AA" w:rsidR="00314FD7" w:rsidRPr="009A0F42" w:rsidRDefault="00314FD7" w:rsidP="00E439F6">
      <w:pPr>
        <w:spacing w:after="120"/>
        <w:jc w:val="both"/>
        <w:rPr>
          <w:b/>
        </w:rPr>
      </w:pPr>
      <w:r w:rsidRPr="00796547">
        <w:t xml:space="preserve">Applicants using the facilities at </w:t>
      </w:r>
      <w:r w:rsidR="003637E0">
        <w:t>SHS</w:t>
      </w:r>
      <w:r w:rsidR="00E439F6">
        <w:t xml:space="preserve"> towards a higher degree, when they are enrolled at another university, </w:t>
      </w:r>
      <w:r w:rsidR="007A1742">
        <w:t xml:space="preserve">are classified as </w:t>
      </w:r>
      <w:r w:rsidR="007A1742" w:rsidRPr="009A0F42">
        <w:rPr>
          <w:b/>
        </w:rPr>
        <w:t xml:space="preserve">Visiting Research Students. </w:t>
      </w:r>
    </w:p>
    <w:p w14:paraId="56B53A7E" w14:textId="31398B74" w:rsidR="00314FD7" w:rsidRPr="00796547" w:rsidRDefault="00314FD7" w:rsidP="00235517">
      <w:pPr>
        <w:spacing w:after="0"/>
        <w:jc w:val="both"/>
      </w:pPr>
      <w:r w:rsidRPr="00190540">
        <w:t>The recommendatio</w:t>
      </w:r>
      <w:r w:rsidR="00FD00BE" w:rsidRPr="00190540">
        <w:t>n to</w:t>
      </w:r>
      <w:r w:rsidR="007A1742" w:rsidRPr="00190540">
        <w:t xml:space="preserve"> admit a v</w:t>
      </w:r>
      <w:r w:rsidR="00FD00BE" w:rsidRPr="00190540">
        <w:t xml:space="preserve">isiting </w:t>
      </w:r>
      <w:r w:rsidR="00190540">
        <w:t>scholar</w:t>
      </w:r>
      <w:r w:rsidRPr="00190540">
        <w:t xml:space="preserve">, the scope of </w:t>
      </w:r>
      <w:r w:rsidR="00DF62EF">
        <w:t>their</w:t>
      </w:r>
      <w:r w:rsidRPr="00190540">
        <w:t xml:space="preserve"> </w:t>
      </w:r>
      <w:r w:rsidR="00B86D76">
        <w:t>work while at City</w:t>
      </w:r>
      <w:r w:rsidRPr="00190540">
        <w:t xml:space="preserve">, and the facilities </w:t>
      </w:r>
      <w:r w:rsidR="00FC36E5">
        <w:t xml:space="preserve">to be made available are </w:t>
      </w:r>
      <w:r w:rsidRPr="00190540">
        <w:t>a</w:t>
      </w:r>
      <w:r w:rsidR="00FD00BE" w:rsidRPr="00190540">
        <w:t xml:space="preserve">t the discretion of the </w:t>
      </w:r>
      <w:r w:rsidR="00FC36E5" w:rsidRPr="00FC36E5">
        <w:t>Divisional Lead</w:t>
      </w:r>
      <w:r w:rsidR="00DA5C47">
        <w:t xml:space="preserve"> (and depending on the purpose of the </w:t>
      </w:r>
      <w:r w:rsidR="00DA5C47">
        <w:lastRenderedPageBreak/>
        <w:t xml:space="preserve">visit, a </w:t>
      </w:r>
      <w:r w:rsidR="00FC36E5">
        <w:t>Programme Director</w:t>
      </w:r>
      <w:r w:rsidR="00DA5C47">
        <w:t xml:space="preserve"> or</w:t>
      </w:r>
      <w:r w:rsidR="00FC36E5" w:rsidRPr="00FC36E5">
        <w:t xml:space="preserve"> </w:t>
      </w:r>
      <w:r w:rsidR="00FD00BE" w:rsidRPr="00190540">
        <w:t>Research Centre Lead</w:t>
      </w:r>
      <w:r w:rsidR="00DA5C47">
        <w:t>)</w:t>
      </w:r>
      <w:r w:rsidR="00C15AEF">
        <w:t>, in conjunction with the Associate Deans for International and Research and Enterprise</w:t>
      </w:r>
      <w:r w:rsidRPr="00190540">
        <w:t>.</w:t>
      </w:r>
      <w:r w:rsidRPr="00796547">
        <w:t xml:space="preserve">  </w:t>
      </w:r>
    </w:p>
    <w:p w14:paraId="0191EA8A" w14:textId="77777777" w:rsidR="00314FD7" w:rsidRPr="00796547" w:rsidRDefault="00314FD7" w:rsidP="00235517">
      <w:pPr>
        <w:spacing w:after="0"/>
        <w:jc w:val="both"/>
        <w:rPr>
          <w:rFonts w:ascii="Arial" w:hAnsi="Arial" w:cs="Arial"/>
        </w:rPr>
      </w:pPr>
    </w:p>
    <w:p w14:paraId="55DF5FC9" w14:textId="124A0F66" w:rsidR="00314FD7" w:rsidRPr="00E439F6" w:rsidRDefault="00314FD7" w:rsidP="003D3487">
      <w:pPr>
        <w:pStyle w:val="Heading2"/>
        <w:numPr>
          <w:ilvl w:val="0"/>
          <w:numId w:val="19"/>
        </w:numPr>
        <w:spacing w:after="120"/>
        <w:jc w:val="both"/>
      </w:pPr>
      <w:r w:rsidRPr="00796547">
        <w:t>Procedures and Records</w:t>
      </w:r>
    </w:p>
    <w:p w14:paraId="756A8FF0" w14:textId="243F2E9D" w:rsidR="00FD00BE" w:rsidRDefault="00FD00BE" w:rsidP="00E439F6">
      <w:pPr>
        <w:spacing w:after="120"/>
        <w:jc w:val="both"/>
      </w:pPr>
      <w:r>
        <w:t xml:space="preserve">Visiting </w:t>
      </w:r>
      <w:r w:rsidR="00190540">
        <w:t>scholars</w:t>
      </w:r>
      <w:r w:rsidR="00190540" w:rsidRPr="00796547">
        <w:t xml:space="preserve"> </w:t>
      </w:r>
      <w:r w:rsidR="00314FD7" w:rsidRPr="00796547">
        <w:t xml:space="preserve">normally make an application to attend </w:t>
      </w:r>
      <w:r>
        <w:t>SHS</w:t>
      </w:r>
      <w:r w:rsidR="00314FD7" w:rsidRPr="00796547">
        <w:t xml:space="preserve"> by writing in advance to the </w:t>
      </w:r>
      <w:r w:rsidR="00190540">
        <w:t>Division</w:t>
      </w:r>
      <w:r w:rsidR="00DA5C47">
        <w:t xml:space="preserve"> where</w:t>
      </w:r>
      <w:r w:rsidR="00314FD7" w:rsidRPr="00796547">
        <w:t xml:space="preserve"> they wish to work. </w:t>
      </w:r>
      <w:r w:rsidR="00190540">
        <w:t xml:space="preserve">Normally, the approach will be made to the Divisional Lead. If the applicant already knows or collaborates with any other member of staff, the applicant will approach that member of staff who will discuss it with the relevant Lead. </w:t>
      </w:r>
      <w:r w:rsidR="00744B30">
        <w:t xml:space="preserve">The applicant is advised to discuss the objectives of their visit with their </w:t>
      </w:r>
      <w:r w:rsidR="0067217A">
        <w:t>an</w:t>
      </w:r>
      <w:r w:rsidR="00744B30">
        <w:t>ticipated</w:t>
      </w:r>
      <w:r w:rsidR="0067217A">
        <w:t xml:space="preserve"> academic host (a member of </w:t>
      </w:r>
      <w:r w:rsidR="006976E3">
        <w:t>staff in</w:t>
      </w:r>
      <w:r w:rsidR="0067217A">
        <w:t xml:space="preserve"> SHS</w:t>
      </w:r>
      <w:r w:rsidR="00136D95">
        <w:t>, who will thereafter be their main point of contact</w:t>
      </w:r>
      <w:r w:rsidR="0067217A">
        <w:t>)</w:t>
      </w:r>
      <w:r>
        <w:t xml:space="preserve"> </w:t>
      </w:r>
      <w:r w:rsidR="00744B30">
        <w:t xml:space="preserve">and then to </w:t>
      </w:r>
      <w:r w:rsidR="00314FD7" w:rsidRPr="00796547">
        <w:t>complete a</w:t>
      </w:r>
      <w:r w:rsidR="004D41DB">
        <w:t>n application form (see Appendix)</w:t>
      </w:r>
      <w:r w:rsidR="00744B30">
        <w:t xml:space="preserve"> </w:t>
      </w:r>
      <w:r w:rsidR="00314FD7" w:rsidRPr="00796547">
        <w:t xml:space="preserve">giving brief details of the </w:t>
      </w:r>
      <w:r w:rsidR="00744B30">
        <w:t xml:space="preserve">proposed visit, including dates, aims, outcomes, </w:t>
      </w:r>
      <w:r w:rsidR="00031809">
        <w:t xml:space="preserve">name of </w:t>
      </w:r>
      <w:r w:rsidR="00744B30">
        <w:t>host</w:t>
      </w:r>
      <w:r w:rsidR="00744B30" w:rsidRPr="00796547">
        <w:t xml:space="preserve"> </w:t>
      </w:r>
      <w:r w:rsidR="00744B30">
        <w:t xml:space="preserve">and the visitor’s proposed contribution </w:t>
      </w:r>
      <w:r w:rsidR="00314FD7" w:rsidRPr="00796547">
        <w:t xml:space="preserve">to </w:t>
      </w:r>
      <w:r w:rsidR="00744B30">
        <w:t>the School during the visit</w:t>
      </w:r>
      <w:r w:rsidR="00314FD7" w:rsidRPr="00796547">
        <w:t xml:space="preserve">. </w:t>
      </w:r>
      <w:r w:rsidR="00744B30">
        <w:t xml:space="preserve">The </w:t>
      </w:r>
      <w:r w:rsidR="004D41DB">
        <w:t xml:space="preserve">application </w:t>
      </w:r>
      <w:r w:rsidR="00744B30">
        <w:t>form and the applicant’s C</w:t>
      </w:r>
      <w:r w:rsidR="006266A3">
        <w:t xml:space="preserve">urriculum </w:t>
      </w:r>
      <w:r w:rsidR="00744B30">
        <w:t>V</w:t>
      </w:r>
      <w:r w:rsidR="006266A3">
        <w:t>itae</w:t>
      </w:r>
      <w:r w:rsidR="00744B30">
        <w:t xml:space="preserve"> should be sent </w:t>
      </w:r>
      <w:r w:rsidR="00D1433C">
        <w:t xml:space="preserve">to the </w:t>
      </w:r>
      <w:r w:rsidR="004D41DB">
        <w:t>potential academic host</w:t>
      </w:r>
      <w:r w:rsidR="00BE6946">
        <w:t xml:space="preserve"> and relevant Divisional Lead</w:t>
      </w:r>
      <w:r w:rsidR="00D1433C">
        <w:t xml:space="preserve"> </w:t>
      </w:r>
      <w:r w:rsidR="00744B30">
        <w:t>at least 3 months before the start of the proposed visit</w:t>
      </w:r>
      <w:r w:rsidR="00BE6946">
        <w:t>. I</w:t>
      </w:r>
      <w:r w:rsidR="00314FD7" w:rsidRPr="00796547">
        <w:t>t is essential at this stage to indi</w:t>
      </w:r>
      <w:r w:rsidR="00DB1D25" w:rsidRPr="00796547">
        <w:t>cate whether</w:t>
      </w:r>
      <w:r w:rsidR="00D1433C">
        <w:t xml:space="preserve"> any non-European</w:t>
      </w:r>
      <w:r>
        <w:t xml:space="preserve"> Visiting Scholars</w:t>
      </w:r>
      <w:r w:rsidR="00DB1D25" w:rsidRPr="00796547">
        <w:t xml:space="preserve"> will require a Tier 5 certificate of sponsorship to obtain the appropriate visa. </w:t>
      </w:r>
      <w:r w:rsidR="00362600">
        <w:t xml:space="preserve">It is the visitor’s responsibility to initiate the visa application process. </w:t>
      </w:r>
      <w:r w:rsidR="00DB1D25" w:rsidRPr="00796547">
        <w:t>Additional guidance on Tier 5 sponsorship</w:t>
      </w:r>
      <w:r>
        <w:t xml:space="preserve"> immigration</w:t>
      </w:r>
      <w:r w:rsidR="00362600">
        <w:t xml:space="preserve"> </w:t>
      </w:r>
      <w:r w:rsidR="00D20548">
        <w:t xml:space="preserve">is available from the University’s HR </w:t>
      </w:r>
      <w:r w:rsidR="00362600">
        <w:t>department</w:t>
      </w:r>
      <w:r w:rsidR="00DB1D25" w:rsidRPr="008052A1">
        <w:t xml:space="preserve">. </w:t>
      </w:r>
      <w:r w:rsidR="00DB1D25" w:rsidRPr="00796547">
        <w:t xml:space="preserve">Where sponsorship is required, more than </w:t>
      </w:r>
      <w:r w:rsidR="006266A3">
        <w:t>three</w:t>
      </w:r>
      <w:r w:rsidR="006266A3" w:rsidRPr="00796547">
        <w:t xml:space="preserve"> </w:t>
      </w:r>
      <w:r w:rsidR="00DB1D25" w:rsidRPr="00796547">
        <w:t>months</w:t>
      </w:r>
      <w:r w:rsidR="006266A3">
        <w:t>’</w:t>
      </w:r>
      <w:r w:rsidR="00DB1D25" w:rsidRPr="00796547">
        <w:t xml:space="preserve"> notice will be necessary to ensure all the relevant documentation is processed in a timely manner and UKVI can issue the visa.</w:t>
      </w:r>
    </w:p>
    <w:p w14:paraId="1455A662" w14:textId="70336C27" w:rsidR="008052A1" w:rsidRDefault="00362600" w:rsidP="00DA5C47">
      <w:pPr>
        <w:spacing w:after="240"/>
        <w:jc w:val="both"/>
      </w:pPr>
      <w:r>
        <w:t>After</w:t>
      </w:r>
      <w:r w:rsidR="00D20548" w:rsidRPr="00362600">
        <w:t xml:space="preserve"> the approval has been authorised</w:t>
      </w:r>
      <w:r w:rsidR="00BE6946">
        <w:t xml:space="preserve"> by the relevant Divisional Lead</w:t>
      </w:r>
      <w:r w:rsidR="00D20548" w:rsidRPr="00362600">
        <w:t xml:space="preserve">, including confirmation of </w:t>
      </w:r>
      <w:r w:rsidR="008052A1">
        <w:t xml:space="preserve">any relevant </w:t>
      </w:r>
      <w:r w:rsidR="00D20548" w:rsidRPr="00362600">
        <w:t xml:space="preserve">Visa </w:t>
      </w:r>
      <w:r w:rsidR="008052A1">
        <w:t xml:space="preserve">or </w:t>
      </w:r>
      <w:r w:rsidR="00D20548" w:rsidRPr="00362600">
        <w:t>sponsorship, t</w:t>
      </w:r>
      <w:r w:rsidR="00DB1D25" w:rsidRPr="00362600">
        <w:t xml:space="preserve">he HR </w:t>
      </w:r>
      <w:r w:rsidR="00D20548" w:rsidRPr="00362600">
        <w:t xml:space="preserve">Department </w:t>
      </w:r>
      <w:r w:rsidR="00DB1D25" w:rsidRPr="00362600">
        <w:t xml:space="preserve">will </w:t>
      </w:r>
      <w:r w:rsidR="00D20548" w:rsidRPr="00362600">
        <w:t xml:space="preserve">confirm the acceptance </w:t>
      </w:r>
      <w:r w:rsidR="008052A1">
        <w:t xml:space="preserve">of the application for Visiting Scholarship </w:t>
      </w:r>
      <w:r w:rsidR="00D20548" w:rsidRPr="00362600">
        <w:t>in writing to the applicant</w:t>
      </w:r>
      <w:r w:rsidR="008052A1">
        <w:t xml:space="preserve"> and include any relevant documentation</w:t>
      </w:r>
      <w:r w:rsidR="00D20548" w:rsidRPr="00362600">
        <w:t>.</w:t>
      </w:r>
      <w:r>
        <w:t xml:space="preserve"> </w:t>
      </w:r>
      <w:r w:rsidR="00ED76A1">
        <w:t>Records relating to Visiting Scholars wil</w:t>
      </w:r>
      <w:r>
        <w:t>l be kept by the HR</w:t>
      </w:r>
      <w:r w:rsidR="00ED76A1">
        <w:t xml:space="preserve"> Department in line with the University’s Data Protection Policy. </w:t>
      </w:r>
    </w:p>
    <w:p w14:paraId="34DCC11D" w14:textId="4E2A285A" w:rsidR="00DB1D25" w:rsidRPr="00E439F6" w:rsidRDefault="00AB3055" w:rsidP="003D3487">
      <w:pPr>
        <w:pStyle w:val="Heading2"/>
        <w:numPr>
          <w:ilvl w:val="0"/>
          <w:numId w:val="19"/>
        </w:numPr>
        <w:spacing w:after="120"/>
        <w:jc w:val="both"/>
      </w:pPr>
      <w:r>
        <w:t xml:space="preserve">Living expenses, </w:t>
      </w:r>
      <w:r w:rsidR="00DB1D25" w:rsidRPr="00796547">
        <w:t>Accommodation</w:t>
      </w:r>
      <w:r>
        <w:t xml:space="preserve"> and </w:t>
      </w:r>
      <w:r w:rsidR="00E8087E">
        <w:t>Insurance</w:t>
      </w:r>
    </w:p>
    <w:p w14:paraId="13E94244" w14:textId="64D062C8" w:rsidR="00DB1D25" w:rsidRPr="00796547" w:rsidRDefault="00AB3055" w:rsidP="00235517">
      <w:pPr>
        <w:spacing w:after="0"/>
        <w:jc w:val="both"/>
      </w:pPr>
      <w:r>
        <w:t xml:space="preserve">Visiting </w:t>
      </w:r>
      <w:r w:rsidR="005B2DE1">
        <w:t>scholars</w:t>
      </w:r>
      <w:r w:rsidRPr="00796547">
        <w:t xml:space="preserve"> should ensure that they have sufficient funds available to maintain themselves whilst in London and to pay </w:t>
      </w:r>
      <w:r w:rsidR="00D1433C">
        <w:t>any applicable</w:t>
      </w:r>
      <w:r w:rsidRPr="00796547">
        <w:t xml:space="preserve"> fees.</w:t>
      </w:r>
      <w:r>
        <w:t xml:space="preserve"> </w:t>
      </w:r>
      <w:r w:rsidR="00FD00BE">
        <w:t>City</w:t>
      </w:r>
      <w:r w:rsidR="00136D95">
        <w:t>,</w:t>
      </w:r>
      <w:r w:rsidR="00FD00BE">
        <w:t xml:space="preserve"> University </w:t>
      </w:r>
      <w:r w:rsidR="00136D95">
        <w:t xml:space="preserve">of </w:t>
      </w:r>
      <w:r w:rsidR="00FD00BE">
        <w:t>London</w:t>
      </w:r>
      <w:r w:rsidR="00DB1D25" w:rsidRPr="00796547">
        <w:t xml:space="preserve"> cannot provide accommodation for </w:t>
      </w:r>
      <w:r w:rsidR="00FD00BE">
        <w:t>Visiting Scholars.</w:t>
      </w:r>
      <w:r>
        <w:t xml:space="preserve"> </w:t>
      </w:r>
      <w:r w:rsidRPr="00796547">
        <w:t xml:space="preserve">Since car parking space at </w:t>
      </w:r>
      <w:r>
        <w:t>City</w:t>
      </w:r>
      <w:r w:rsidRPr="00796547">
        <w:t xml:space="preserve"> is very limited, parking spaces cannot b</w:t>
      </w:r>
      <w:r>
        <w:t>e offered</w:t>
      </w:r>
      <w:r w:rsidR="005B2DE1">
        <w:t>.</w:t>
      </w:r>
      <w:r w:rsidR="00E8087E">
        <w:t xml:space="preserve"> Visiting scholars should ensure that they have adequate travel insurance and health cover in place prior to their arrival in the UK.</w:t>
      </w:r>
    </w:p>
    <w:p w14:paraId="769FDE2D" w14:textId="77777777" w:rsidR="00DB1D25" w:rsidRPr="00796547" w:rsidRDefault="00DB1D25" w:rsidP="00235517">
      <w:pPr>
        <w:spacing w:after="0"/>
        <w:jc w:val="both"/>
        <w:rPr>
          <w:rFonts w:ascii="Arial" w:hAnsi="Arial" w:cs="Arial"/>
        </w:rPr>
      </w:pPr>
    </w:p>
    <w:p w14:paraId="6E1B5C61" w14:textId="64E0163E" w:rsidR="00DB1D25" w:rsidRPr="00E439F6" w:rsidRDefault="00DB1D25" w:rsidP="003D3487">
      <w:pPr>
        <w:pStyle w:val="Heading2"/>
        <w:numPr>
          <w:ilvl w:val="0"/>
          <w:numId w:val="19"/>
        </w:numPr>
        <w:spacing w:after="120"/>
        <w:jc w:val="both"/>
      </w:pPr>
      <w:r w:rsidRPr="00796547">
        <w:t>Fees and expenses</w:t>
      </w:r>
    </w:p>
    <w:p w14:paraId="767491A7" w14:textId="1B248043" w:rsidR="004D02FB" w:rsidRDefault="00AB3055" w:rsidP="00E439F6">
      <w:pPr>
        <w:spacing w:after="120"/>
        <w:jc w:val="both"/>
      </w:pPr>
      <w:r>
        <w:t xml:space="preserve">Visiting Senior Scholars are </w:t>
      </w:r>
      <w:r w:rsidR="00E02EED">
        <w:t xml:space="preserve">usually </w:t>
      </w:r>
      <w:r>
        <w:t xml:space="preserve">not charged a fee. However, their application must include a statement of the scholarly contribution they propose to make to the </w:t>
      </w:r>
      <w:r w:rsidR="00E8087E">
        <w:t xml:space="preserve">Division, the </w:t>
      </w:r>
      <w:r>
        <w:t>Research Centre</w:t>
      </w:r>
      <w:r w:rsidR="00E8087E">
        <w:t xml:space="preserve"> or programme</w:t>
      </w:r>
      <w:r w:rsidR="00031809">
        <w:t>,</w:t>
      </w:r>
      <w:r>
        <w:t xml:space="preserve"> or the School more broadly. </w:t>
      </w:r>
    </w:p>
    <w:p w14:paraId="2AB3F524" w14:textId="47A35DC8" w:rsidR="00C01F0F" w:rsidRPr="00796547" w:rsidRDefault="00FD00BE" w:rsidP="00E439F6">
      <w:pPr>
        <w:spacing w:after="120"/>
        <w:jc w:val="both"/>
      </w:pPr>
      <w:r>
        <w:t>Visiting Scholars</w:t>
      </w:r>
      <w:r w:rsidR="00C01F0F" w:rsidRPr="00796547">
        <w:t xml:space="preserve"> </w:t>
      </w:r>
      <w:r w:rsidR="00AB3055">
        <w:t xml:space="preserve">and Visiting Research Students </w:t>
      </w:r>
      <w:r w:rsidR="00C01F0F" w:rsidRPr="00796547">
        <w:t xml:space="preserve">are charged a fee linked to the </w:t>
      </w:r>
      <w:r w:rsidR="005E0770">
        <w:t xml:space="preserve">annual </w:t>
      </w:r>
      <w:r w:rsidR="00C01F0F" w:rsidRPr="00796547">
        <w:t>fee charged</w:t>
      </w:r>
      <w:r w:rsidR="00764E4D">
        <w:t xml:space="preserve"> to UK/EU research students (£4</w:t>
      </w:r>
      <w:r w:rsidR="005E0770">
        <w:t>50</w:t>
      </w:r>
      <w:r w:rsidR="00C01F0F" w:rsidRPr="00796547">
        <w:t xml:space="preserve">0 </w:t>
      </w:r>
      <w:r w:rsidR="00764E4D">
        <w:t>in</w:t>
      </w:r>
      <w:r w:rsidR="00C01F0F" w:rsidRPr="00796547">
        <w:t xml:space="preserve"> </w:t>
      </w:r>
      <w:r w:rsidR="00283A86">
        <w:t>201</w:t>
      </w:r>
      <w:r w:rsidR="005E0770">
        <w:t>9</w:t>
      </w:r>
      <w:r w:rsidR="00C01F0F" w:rsidRPr="00796547">
        <w:t xml:space="preserve">). Fees for visits of less than a calendar year are charged on a pro rata basis.  </w:t>
      </w:r>
    </w:p>
    <w:p w14:paraId="54D04250" w14:textId="14E859E3" w:rsidR="00C01F0F" w:rsidRDefault="005E0770" w:rsidP="00E439F6">
      <w:pPr>
        <w:spacing w:after="120"/>
        <w:jc w:val="both"/>
      </w:pPr>
      <w:r>
        <w:t xml:space="preserve">Divisional Administrators </w:t>
      </w:r>
      <w:r w:rsidR="00C01F0F" w:rsidRPr="00796547">
        <w:t xml:space="preserve">will liaise with the </w:t>
      </w:r>
      <w:r w:rsidR="00FD00BE">
        <w:t>Visiting</w:t>
      </w:r>
      <w:r w:rsidR="00C01F0F" w:rsidRPr="00796547">
        <w:t xml:space="preserve"> </w:t>
      </w:r>
      <w:r w:rsidR="00FD00BE">
        <w:t>Scholar</w:t>
      </w:r>
      <w:r w:rsidR="00C01F0F" w:rsidRPr="00796547">
        <w:t xml:space="preserve"> </w:t>
      </w:r>
      <w:r w:rsidR="00AB3055">
        <w:t xml:space="preserve">or Visiting Research Student </w:t>
      </w:r>
      <w:r w:rsidR="00B57637">
        <w:t xml:space="preserve">regarding </w:t>
      </w:r>
      <w:r w:rsidR="005B2DE1">
        <w:t>payment</w:t>
      </w:r>
      <w:r>
        <w:t xml:space="preserve"> and prepare i</w:t>
      </w:r>
      <w:r w:rsidR="00C01F0F" w:rsidRPr="00796547">
        <w:t>nvoices</w:t>
      </w:r>
      <w:r w:rsidR="00B57637">
        <w:t xml:space="preserve"> in line with </w:t>
      </w:r>
      <w:r w:rsidR="00BC2932">
        <w:t>the University’s Financial Processes</w:t>
      </w:r>
      <w:r w:rsidR="005B2DE1">
        <w:t>.</w:t>
      </w:r>
      <w:r w:rsidR="00C01F0F" w:rsidRPr="00796547">
        <w:t xml:space="preserve"> The address </w:t>
      </w:r>
      <w:r w:rsidR="00316233">
        <w:t xml:space="preserve">and contact details </w:t>
      </w:r>
      <w:r w:rsidR="00C01F0F" w:rsidRPr="00796547">
        <w:t>for the invoice should be indicated on the proposal form.</w:t>
      </w:r>
    </w:p>
    <w:p w14:paraId="78B2E05D" w14:textId="77777777" w:rsidR="003C6A0E" w:rsidRPr="00796547" w:rsidRDefault="003C6A0E" w:rsidP="003C6A0E">
      <w:pPr>
        <w:spacing w:after="0"/>
        <w:jc w:val="both"/>
      </w:pPr>
    </w:p>
    <w:p w14:paraId="5D8F2E46" w14:textId="4BA704B2" w:rsidR="005E0770" w:rsidRPr="003D3487" w:rsidRDefault="005E0770" w:rsidP="003D3487">
      <w:pPr>
        <w:pStyle w:val="ListParagraph"/>
        <w:keepNext/>
        <w:keepLines/>
        <w:numPr>
          <w:ilvl w:val="0"/>
          <w:numId w:val="19"/>
        </w:numPr>
        <w:spacing w:before="40" w:after="120"/>
        <w:outlineLvl w:val="1"/>
        <w:rPr>
          <w:rFonts w:asciiTheme="majorHAnsi" w:eastAsiaTheme="majorEastAsia" w:hAnsiTheme="majorHAnsi" w:cstheme="majorBidi"/>
          <w:color w:val="2E74B5" w:themeColor="accent1" w:themeShade="BF"/>
          <w:sz w:val="26"/>
          <w:szCs w:val="26"/>
        </w:rPr>
      </w:pPr>
      <w:r w:rsidRPr="003D3487">
        <w:rPr>
          <w:rFonts w:asciiTheme="majorHAnsi" w:eastAsiaTheme="majorEastAsia" w:hAnsiTheme="majorHAnsi" w:cstheme="majorBidi"/>
          <w:color w:val="2E74B5" w:themeColor="accent1" w:themeShade="BF"/>
          <w:sz w:val="26"/>
          <w:szCs w:val="26"/>
        </w:rPr>
        <w:t>Regulations and procedures</w:t>
      </w:r>
    </w:p>
    <w:p w14:paraId="58EF0E64" w14:textId="19238E9D" w:rsidR="005E0770" w:rsidRPr="005E0770" w:rsidRDefault="005E0770" w:rsidP="005E0770">
      <w:pPr>
        <w:spacing w:after="0"/>
        <w:jc w:val="both"/>
      </w:pPr>
      <w:r w:rsidRPr="005E0770">
        <w:t xml:space="preserve">Visiting scholars are subject to the standard regulations and procedures applicable to City’s staff (for scholars) and students (for research students). Details of these can be provided by the relevant Divisional Administrator at the start of the visit. The Divisional Lead, in liaison with the Divisional Safely Liaison Officer, is responsible for ensuring all Health and Safety training, inductions and risk assessments are conducted.    </w:t>
      </w:r>
    </w:p>
    <w:p w14:paraId="6607FFCC" w14:textId="77777777" w:rsidR="005E0770" w:rsidRPr="005E0770" w:rsidRDefault="005E0770" w:rsidP="005E0770">
      <w:pPr>
        <w:spacing w:after="0"/>
        <w:jc w:val="both"/>
      </w:pPr>
    </w:p>
    <w:p w14:paraId="7A9A1291" w14:textId="0D53D555" w:rsidR="00C01F0F" w:rsidRPr="00E439F6" w:rsidRDefault="00C01F0F" w:rsidP="003D3487">
      <w:pPr>
        <w:pStyle w:val="Heading2"/>
        <w:numPr>
          <w:ilvl w:val="0"/>
          <w:numId w:val="19"/>
        </w:numPr>
        <w:spacing w:after="120"/>
        <w:jc w:val="both"/>
      </w:pPr>
      <w:r w:rsidRPr="00796547">
        <w:t>Facilities</w:t>
      </w:r>
      <w:r w:rsidR="005E0770">
        <w:t xml:space="preserve"> and ID cards</w:t>
      </w:r>
    </w:p>
    <w:p w14:paraId="47170C6E" w14:textId="01563DB6" w:rsidR="004D02FB" w:rsidRDefault="00C01F0F" w:rsidP="00235517">
      <w:pPr>
        <w:spacing w:after="0"/>
        <w:jc w:val="both"/>
      </w:pPr>
      <w:r w:rsidRPr="00796547">
        <w:t xml:space="preserve">It is for the </w:t>
      </w:r>
      <w:r w:rsidR="00764E4D">
        <w:t>Divisional Lead</w:t>
      </w:r>
      <w:r w:rsidRPr="00796547">
        <w:t xml:space="preserve"> to decide what </w:t>
      </w:r>
      <w:r w:rsidR="00AB3055">
        <w:t>divisional</w:t>
      </w:r>
      <w:r w:rsidRPr="00796547">
        <w:t xml:space="preserve"> facili</w:t>
      </w:r>
      <w:r w:rsidR="00764E4D">
        <w:t>ties may be made available to a</w:t>
      </w:r>
      <w:r w:rsidRPr="00796547">
        <w:t xml:space="preserve"> </w:t>
      </w:r>
      <w:r w:rsidR="00AB3055">
        <w:t>v</w:t>
      </w:r>
      <w:r w:rsidR="00764E4D">
        <w:t>isiting</w:t>
      </w:r>
      <w:r w:rsidRPr="00796547">
        <w:t xml:space="preserve"> </w:t>
      </w:r>
      <w:r w:rsidR="00AB3055">
        <w:t>researcher</w:t>
      </w:r>
      <w:r w:rsidRPr="00796547">
        <w:t xml:space="preserve">, but the usual </w:t>
      </w:r>
      <w:r w:rsidR="00764E4D">
        <w:t>SHS</w:t>
      </w:r>
      <w:r w:rsidRPr="00796547">
        <w:t xml:space="preserve"> facilities will normally be available. </w:t>
      </w:r>
      <w:r w:rsidR="005E0770">
        <w:t>Divisional Administrators, with help from HR, are</w:t>
      </w:r>
      <w:r w:rsidRPr="00796547">
        <w:t xml:space="preserve"> responsible for ensuring the individual is issued with a </w:t>
      </w:r>
      <w:r w:rsidR="00AB3055">
        <w:t>University</w:t>
      </w:r>
      <w:r w:rsidRPr="00796547">
        <w:t xml:space="preserve"> ID card, </w:t>
      </w:r>
      <w:r w:rsidR="0035155F">
        <w:t xml:space="preserve">and </w:t>
      </w:r>
      <w:r w:rsidRPr="00796547">
        <w:t>an IT account (if appropriate</w:t>
      </w:r>
      <w:r w:rsidR="0035155F">
        <w:t>, for visits longer than 3 months</w:t>
      </w:r>
      <w:r w:rsidRPr="00796547">
        <w:t>).</w:t>
      </w:r>
      <w:r w:rsidR="00AB3055">
        <w:t xml:space="preserve"> </w:t>
      </w:r>
    </w:p>
    <w:p w14:paraId="09FB9B3A" w14:textId="77777777" w:rsidR="004D02FB" w:rsidRDefault="004D02FB" w:rsidP="00235517">
      <w:pPr>
        <w:spacing w:after="0"/>
        <w:jc w:val="both"/>
      </w:pPr>
    </w:p>
    <w:p w14:paraId="452AC15B" w14:textId="48F4F82A" w:rsidR="003B327E" w:rsidRDefault="003B327E" w:rsidP="00235517">
      <w:pPr>
        <w:spacing w:after="0"/>
        <w:jc w:val="both"/>
      </w:pPr>
      <w:r w:rsidRPr="00796547">
        <w:t xml:space="preserve">All persons attending </w:t>
      </w:r>
      <w:r w:rsidR="00737814">
        <w:t>City University London</w:t>
      </w:r>
      <w:r w:rsidRPr="00796547">
        <w:t xml:space="preserve"> are required to have a </w:t>
      </w:r>
      <w:r w:rsidR="00737814">
        <w:t xml:space="preserve">University </w:t>
      </w:r>
      <w:r w:rsidRPr="00796547">
        <w:t xml:space="preserve">ID card. An application form for the ID card can be collected from the </w:t>
      </w:r>
      <w:r w:rsidR="00905397">
        <w:t>Divisional</w:t>
      </w:r>
      <w:r w:rsidRPr="00796547">
        <w:t xml:space="preserve"> Administrator of the </w:t>
      </w:r>
      <w:r w:rsidR="00905397">
        <w:t>Division to which the visiting researcher</w:t>
      </w:r>
      <w:r w:rsidRPr="00796547">
        <w:t xml:space="preserve"> is attached. The application form must be signed by the </w:t>
      </w:r>
      <w:r w:rsidR="00905397">
        <w:t>Divisional Lead</w:t>
      </w:r>
      <w:r w:rsidRPr="00796547">
        <w:t>.</w:t>
      </w:r>
    </w:p>
    <w:p w14:paraId="45DA9880" w14:textId="77777777" w:rsidR="00796547" w:rsidRPr="005D09F9" w:rsidRDefault="00796547" w:rsidP="00235517">
      <w:pPr>
        <w:pStyle w:val="Heading2"/>
        <w:jc w:val="both"/>
        <w:rPr>
          <w:rFonts w:ascii="Arial" w:hAnsi="Arial" w:cs="Arial"/>
          <w:sz w:val="22"/>
          <w:szCs w:val="22"/>
        </w:rPr>
      </w:pPr>
    </w:p>
    <w:p w14:paraId="6E1938D8" w14:textId="1750E7A4" w:rsidR="00796547" w:rsidRPr="00E439F6" w:rsidRDefault="00DC721C" w:rsidP="003D3487">
      <w:pPr>
        <w:pStyle w:val="Heading2"/>
        <w:numPr>
          <w:ilvl w:val="0"/>
          <w:numId w:val="19"/>
        </w:numPr>
        <w:spacing w:after="120"/>
        <w:jc w:val="both"/>
      </w:pPr>
      <w:r>
        <w:t>F</w:t>
      </w:r>
      <w:r w:rsidR="00177056">
        <w:t xml:space="preserve">acilities </w:t>
      </w:r>
      <w:r>
        <w:t xml:space="preserve">offered </w:t>
      </w:r>
      <w:r w:rsidR="00177056">
        <w:t xml:space="preserve">and expectations of visiting </w:t>
      </w:r>
      <w:r w:rsidR="0035155F">
        <w:t xml:space="preserve">scholars </w:t>
      </w:r>
      <w:r w:rsidR="00177056">
        <w:t xml:space="preserve">in </w:t>
      </w:r>
      <w:r w:rsidR="00246910">
        <w:t>SHS</w:t>
      </w:r>
    </w:p>
    <w:p w14:paraId="58A6A835" w14:textId="70802C2E" w:rsidR="00796547" w:rsidRDefault="00177056" w:rsidP="00235517">
      <w:pPr>
        <w:spacing w:after="0"/>
        <w:jc w:val="both"/>
      </w:pPr>
      <w:r>
        <w:t xml:space="preserve">Researchers accepted as </w:t>
      </w:r>
      <w:r w:rsidR="00A24A26">
        <w:t>visitors</w:t>
      </w:r>
      <w:r w:rsidR="00DC721C">
        <w:t xml:space="preserve"> </w:t>
      </w:r>
      <w:r>
        <w:t xml:space="preserve">for </w:t>
      </w:r>
      <w:r w:rsidR="00B255C0">
        <w:t>one</w:t>
      </w:r>
      <w:r>
        <w:t xml:space="preserve"> month or longer </w:t>
      </w:r>
      <w:r w:rsidR="00796547" w:rsidRPr="005D09F9">
        <w:t xml:space="preserve">can expect that </w:t>
      </w:r>
      <w:r w:rsidR="009A0F42">
        <w:t xml:space="preserve">the School </w:t>
      </w:r>
      <w:r w:rsidR="00796547" w:rsidRPr="005D09F9">
        <w:t>n</w:t>
      </w:r>
      <w:r>
        <w:t>ormally will provide</w:t>
      </w:r>
      <w:r w:rsidR="00796547" w:rsidRPr="005D09F9">
        <w:t>:</w:t>
      </w:r>
    </w:p>
    <w:p w14:paraId="296A7D81" w14:textId="77777777" w:rsidR="00E8087E" w:rsidRDefault="00E8087E" w:rsidP="00235517">
      <w:pPr>
        <w:spacing w:after="0"/>
        <w:jc w:val="both"/>
      </w:pPr>
    </w:p>
    <w:p w14:paraId="0E32005A" w14:textId="77777777" w:rsidR="003C6A0E" w:rsidRDefault="003C6A0E" w:rsidP="003C6A0E">
      <w:pPr>
        <w:pStyle w:val="ListParagraph"/>
        <w:numPr>
          <w:ilvl w:val="0"/>
          <w:numId w:val="6"/>
        </w:numPr>
        <w:spacing w:after="0"/>
        <w:jc w:val="both"/>
      </w:pPr>
      <w:r>
        <w:t>A</w:t>
      </w:r>
      <w:r w:rsidR="00796547" w:rsidRPr="005D09F9">
        <w:t xml:space="preserve">ccess to </w:t>
      </w:r>
      <w:r w:rsidR="00177056">
        <w:t>City’s</w:t>
      </w:r>
      <w:r w:rsidR="00796547" w:rsidRPr="005D09F9">
        <w:t xml:space="preserve"> library </w:t>
      </w:r>
      <w:r w:rsidR="00177056">
        <w:t xml:space="preserve">resources </w:t>
      </w:r>
      <w:r>
        <w:t>on a reference only basis, with a valid City card</w:t>
      </w:r>
    </w:p>
    <w:p w14:paraId="08DAE0C5" w14:textId="65777F79" w:rsidR="00796547" w:rsidRDefault="003C6A0E" w:rsidP="003C6A0E">
      <w:pPr>
        <w:pStyle w:val="ListParagraph"/>
        <w:numPr>
          <w:ilvl w:val="0"/>
          <w:numId w:val="6"/>
        </w:numPr>
        <w:spacing w:after="0"/>
        <w:jc w:val="both"/>
      </w:pPr>
      <w:r>
        <w:t>A</w:t>
      </w:r>
      <w:r w:rsidR="00796547" w:rsidRPr="005D09F9">
        <w:t xml:space="preserve">ccess to </w:t>
      </w:r>
      <w:r w:rsidR="00177056">
        <w:t>City’s IT</w:t>
      </w:r>
      <w:r w:rsidR="00796547" w:rsidRPr="005D09F9">
        <w:t xml:space="preserve"> facilities (using a dedicated login and pa</w:t>
      </w:r>
      <w:r w:rsidR="00A24A26">
        <w:t>ssword), including Eduroam wifi</w:t>
      </w:r>
    </w:p>
    <w:p w14:paraId="4FED899B" w14:textId="1C0AE7F5" w:rsidR="00A24A26" w:rsidRPr="005D09F9" w:rsidRDefault="00A24A26" w:rsidP="00A24A26">
      <w:pPr>
        <w:pStyle w:val="ListParagraph"/>
        <w:numPr>
          <w:ilvl w:val="0"/>
          <w:numId w:val="6"/>
        </w:numPr>
        <w:spacing w:after="0"/>
        <w:jc w:val="both"/>
      </w:pPr>
      <w:r w:rsidRPr="005D09F9">
        <w:t>A</w:t>
      </w:r>
      <w:r w:rsidR="00B255C0">
        <w:t>n academic host/</w:t>
      </w:r>
      <w:r w:rsidRPr="005D09F9">
        <w:t xml:space="preserve"> research mentor or supervisor from th</w:t>
      </w:r>
      <w:r>
        <w:t>e permanent academic staff in SH</w:t>
      </w:r>
      <w:r w:rsidRPr="005D09F9">
        <w:t xml:space="preserve">S, who will act as main point of contact </w:t>
      </w:r>
      <w:r w:rsidR="00B255C0">
        <w:t>before and during the</w:t>
      </w:r>
      <w:r w:rsidRPr="005D09F9">
        <w:t xml:space="preserve"> visit</w:t>
      </w:r>
      <w:r w:rsidR="00B255C0">
        <w:t>.</w:t>
      </w:r>
    </w:p>
    <w:p w14:paraId="66C4E74F" w14:textId="0B7E5763" w:rsidR="00A24A26" w:rsidRPr="005D09F9" w:rsidRDefault="00304A6B" w:rsidP="00A24A26">
      <w:pPr>
        <w:pStyle w:val="ListParagraph"/>
        <w:numPr>
          <w:ilvl w:val="0"/>
          <w:numId w:val="6"/>
        </w:numPr>
        <w:spacing w:after="0"/>
        <w:jc w:val="both"/>
      </w:pPr>
      <w:r>
        <w:t xml:space="preserve">Access to </w:t>
      </w:r>
      <w:r w:rsidR="005C52FD">
        <w:t>working space</w:t>
      </w:r>
      <w:r w:rsidR="00A24A26" w:rsidRPr="005D09F9">
        <w:t>, usually to shared desks (‘hotdesking’</w:t>
      </w:r>
      <w:r w:rsidR="00A24A26">
        <w:t xml:space="preserve">) in the </w:t>
      </w:r>
      <w:r>
        <w:t xml:space="preserve">SHS </w:t>
      </w:r>
      <w:r w:rsidR="00A24A26">
        <w:t>open plan area</w:t>
      </w:r>
    </w:p>
    <w:p w14:paraId="2AEAA009" w14:textId="4CD07079" w:rsidR="00A24A26" w:rsidRPr="005D09F9" w:rsidRDefault="00B255C0" w:rsidP="00A24A26">
      <w:pPr>
        <w:pStyle w:val="ListParagraph"/>
        <w:numPr>
          <w:ilvl w:val="0"/>
          <w:numId w:val="6"/>
        </w:numPr>
        <w:spacing w:after="0"/>
        <w:jc w:val="both"/>
      </w:pPr>
      <w:r>
        <w:t>An</w:t>
      </w:r>
      <w:r w:rsidR="00A06D3A">
        <w:t xml:space="preserve"> i</w:t>
      </w:r>
      <w:r w:rsidR="00A24A26" w:rsidRPr="005D09F9">
        <w:t>nduction and orientation</w:t>
      </w:r>
      <w:r w:rsidR="005C52FD">
        <w:t>, including health and safety</w:t>
      </w:r>
      <w:r w:rsidR="00F85FF1">
        <w:t xml:space="preserve"> training</w:t>
      </w:r>
      <w:r w:rsidR="00D1433C">
        <w:t xml:space="preserve"> (arranged by the Divisional Administrator)</w:t>
      </w:r>
    </w:p>
    <w:p w14:paraId="060A470D" w14:textId="77777777" w:rsidR="00796547" w:rsidRPr="00F85FF1" w:rsidRDefault="00177056" w:rsidP="00F85FF1">
      <w:pPr>
        <w:pStyle w:val="ListParagraph"/>
        <w:numPr>
          <w:ilvl w:val="0"/>
          <w:numId w:val="6"/>
        </w:numPr>
        <w:spacing w:after="0"/>
        <w:jc w:val="both"/>
        <w:rPr>
          <w:rFonts w:ascii="Arial" w:hAnsi="Arial" w:cs="Arial"/>
        </w:rPr>
      </w:pPr>
      <w:r>
        <w:t>Access to the vibrant SHS</w:t>
      </w:r>
      <w:r w:rsidR="00796547" w:rsidRPr="005D09F9">
        <w:t xml:space="preserve"> research community, for example via partic</w:t>
      </w:r>
      <w:r>
        <w:t>ipation in research seminars,</w:t>
      </w:r>
      <w:r w:rsidR="00796547" w:rsidRPr="005D09F9">
        <w:t xml:space="preserve"> </w:t>
      </w:r>
      <w:r w:rsidR="0035155F">
        <w:t xml:space="preserve">research </w:t>
      </w:r>
      <w:r>
        <w:t>groups and project meetings (where appropriate)</w:t>
      </w:r>
      <w:r w:rsidR="00F85FF1">
        <w:t>.</w:t>
      </w:r>
    </w:p>
    <w:p w14:paraId="53545FAA" w14:textId="77777777" w:rsidR="00F85FF1" w:rsidRPr="005D09F9" w:rsidRDefault="00F85FF1" w:rsidP="00F85FF1">
      <w:pPr>
        <w:pStyle w:val="ListParagraph"/>
        <w:spacing w:after="0"/>
        <w:jc w:val="both"/>
        <w:rPr>
          <w:rFonts w:ascii="Arial" w:hAnsi="Arial" w:cs="Arial"/>
        </w:rPr>
      </w:pPr>
    </w:p>
    <w:p w14:paraId="66E6E176" w14:textId="47F04B40" w:rsidR="00796547" w:rsidRPr="005D09F9" w:rsidRDefault="00796547" w:rsidP="00235517">
      <w:pPr>
        <w:spacing w:after="0"/>
        <w:jc w:val="both"/>
      </w:pPr>
      <w:r w:rsidRPr="005D09F9">
        <w:t xml:space="preserve">In turn </w:t>
      </w:r>
      <w:r w:rsidR="009A0F42">
        <w:t>the School</w:t>
      </w:r>
      <w:r w:rsidR="009A0F42" w:rsidRPr="005D09F9">
        <w:t xml:space="preserve"> </w:t>
      </w:r>
      <w:r w:rsidRPr="005D09F9">
        <w:t xml:space="preserve">will expect </w:t>
      </w:r>
      <w:r w:rsidR="00B255C0">
        <w:t>visitors</w:t>
      </w:r>
      <w:r w:rsidR="00B255C0" w:rsidRPr="005D09F9">
        <w:t xml:space="preserve"> </w:t>
      </w:r>
      <w:r w:rsidRPr="005D09F9">
        <w:t>to:</w:t>
      </w:r>
    </w:p>
    <w:p w14:paraId="42644A80" w14:textId="34292869" w:rsidR="00796547" w:rsidRPr="005D09F9" w:rsidRDefault="00796547" w:rsidP="00235517">
      <w:pPr>
        <w:pStyle w:val="ListParagraph"/>
        <w:numPr>
          <w:ilvl w:val="0"/>
          <w:numId w:val="6"/>
        </w:numPr>
        <w:spacing w:after="0"/>
        <w:jc w:val="both"/>
      </w:pPr>
      <w:r w:rsidRPr="005D09F9">
        <w:t xml:space="preserve">Abide by </w:t>
      </w:r>
      <w:r w:rsidR="00177056">
        <w:t>City</w:t>
      </w:r>
      <w:r w:rsidR="00B255C0">
        <w:t>,</w:t>
      </w:r>
      <w:r w:rsidR="00177056">
        <w:t xml:space="preserve"> </w:t>
      </w:r>
      <w:r w:rsidR="00D1433C">
        <w:t xml:space="preserve">University </w:t>
      </w:r>
      <w:r w:rsidR="00B255C0">
        <w:t xml:space="preserve">of </w:t>
      </w:r>
      <w:r w:rsidR="00D1433C">
        <w:t xml:space="preserve">London </w:t>
      </w:r>
      <w:r w:rsidR="00177056">
        <w:t>and SHS</w:t>
      </w:r>
      <w:r w:rsidRPr="005D09F9">
        <w:t xml:space="preserve"> policies, especially those to do with ethical research conduct, copyright and the appropriate use of </w:t>
      </w:r>
      <w:r w:rsidR="00177056">
        <w:t>university facilities</w:t>
      </w:r>
    </w:p>
    <w:p w14:paraId="1C8AFA27" w14:textId="61434173" w:rsidR="00796547" w:rsidRDefault="00177056" w:rsidP="00235517">
      <w:pPr>
        <w:pStyle w:val="ListParagraph"/>
        <w:numPr>
          <w:ilvl w:val="0"/>
          <w:numId w:val="6"/>
        </w:numPr>
        <w:spacing w:after="0"/>
        <w:jc w:val="both"/>
      </w:pPr>
      <w:r>
        <w:t>Acknowledge the School of Health Sciences, City</w:t>
      </w:r>
      <w:r w:rsidR="00B255C0">
        <w:t>,</w:t>
      </w:r>
      <w:r>
        <w:t xml:space="preserve"> University </w:t>
      </w:r>
      <w:r w:rsidR="00B255C0">
        <w:t xml:space="preserve">of </w:t>
      </w:r>
      <w:r>
        <w:t>London</w:t>
      </w:r>
      <w:r w:rsidR="00437996">
        <w:t>,</w:t>
      </w:r>
      <w:r w:rsidR="00796547" w:rsidRPr="005D09F9">
        <w:t xml:space="preserve"> appropriately in any publications which arise from</w:t>
      </w:r>
      <w:r>
        <w:t xml:space="preserve"> the period of the visit</w:t>
      </w:r>
    </w:p>
    <w:p w14:paraId="1AAB61FE" w14:textId="5B1BA9A0" w:rsidR="00DC721C" w:rsidRPr="005D09F9" w:rsidRDefault="00DC721C" w:rsidP="00235517">
      <w:pPr>
        <w:pStyle w:val="ListParagraph"/>
        <w:numPr>
          <w:ilvl w:val="0"/>
          <w:numId w:val="6"/>
        </w:numPr>
        <w:spacing w:after="0"/>
        <w:jc w:val="both"/>
      </w:pPr>
      <w:r>
        <w:t>Present a lecture, seminar or research training workshop to SHS staff</w:t>
      </w:r>
      <w:r w:rsidR="00A24A26">
        <w:t xml:space="preserve"> (</w:t>
      </w:r>
      <w:r w:rsidR="009A0F42">
        <w:t xml:space="preserve">this applies to </w:t>
      </w:r>
      <w:r w:rsidR="00A24A26">
        <w:t>Senior Visiting Scholars</w:t>
      </w:r>
      <w:r w:rsidR="009A0F42">
        <w:t>; it may also apply to other visitors, where appropriate</w:t>
      </w:r>
      <w:r w:rsidR="00A24A26">
        <w:t>)</w:t>
      </w:r>
    </w:p>
    <w:p w14:paraId="3BDB0D1D" w14:textId="7B91DFB1" w:rsidR="00DC721C" w:rsidRDefault="00796547" w:rsidP="00235517">
      <w:pPr>
        <w:pStyle w:val="ListParagraph"/>
        <w:numPr>
          <w:ilvl w:val="0"/>
          <w:numId w:val="6"/>
        </w:numPr>
        <w:spacing w:after="0"/>
        <w:jc w:val="both"/>
      </w:pPr>
      <w:r w:rsidRPr="005D09F9">
        <w:t xml:space="preserve">Contribute positively to the </w:t>
      </w:r>
      <w:r w:rsidR="00177056">
        <w:t xml:space="preserve">research culture and life of SHS and the hosting </w:t>
      </w:r>
      <w:r w:rsidR="00437996">
        <w:t xml:space="preserve">Division or </w:t>
      </w:r>
      <w:r w:rsidR="00177056">
        <w:t xml:space="preserve">Research Centre </w:t>
      </w:r>
      <w:r w:rsidRPr="005D09F9">
        <w:t xml:space="preserve">during </w:t>
      </w:r>
      <w:r w:rsidR="00B255C0">
        <w:t>a</w:t>
      </w:r>
      <w:r w:rsidR="00B255C0" w:rsidRPr="005D09F9">
        <w:t xml:space="preserve"> </w:t>
      </w:r>
      <w:r w:rsidRPr="005D09F9">
        <w:t>visit. </w:t>
      </w:r>
    </w:p>
    <w:p w14:paraId="5D92E215" w14:textId="77777777" w:rsidR="00A24A26" w:rsidRDefault="00A24A26" w:rsidP="00235517">
      <w:pPr>
        <w:spacing w:after="0"/>
        <w:jc w:val="both"/>
        <w:rPr>
          <w:lang w:val="en"/>
        </w:rPr>
      </w:pPr>
    </w:p>
    <w:p w14:paraId="66F82395" w14:textId="769B4D37" w:rsidR="00796547" w:rsidRDefault="00796547" w:rsidP="00235517">
      <w:pPr>
        <w:spacing w:after="0"/>
        <w:jc w:val="both"/>
        <w:rPr>
          <w:lang w:val="en"/>
        </w:rPr>
      </w:pPr>
      <w:r w:rsidRPr="005D09F9">
        <w:rPr>
          <w:lang w:val="en"/>
        </w:rPr>
        <w:t xml:space="preserve">As space is limited we are unable to accept all those wishing to visit and work with us; our priority is focused on applicants whose </w:t>
      </w:r>
      <w:r w:rsidR="00304A6B">
        <w:rPr>
          <w:lang w:val="en"/>
        </w:rPr>
        <w:t xml:space="preserve">education and/or </w:t>
      </w:r>
      <w:r w:rsidRPr="005D09F9">
        <w:rPr>
          <w:lang w:val="en"/>
        </w:rPr>
        <w:t>research interests fit most closely with those of our academic staff. We encourage the visiting researchers we do accept to work with their hosts in advanc</w:t>
      </w:r>
      <w:r w:rsidR="00304A6B">
        <w:rPr>
          <w:lang w:val="en"/>
        </w:rPr>
        <w:t xml:space="preserve">e to develop an agreed </w:t>
      </w:r>
      <w:r w:rsidRPr="005D09F9">
        <w:rPr>
          <w:lang w:val="en"/>
        </w:rPr>
        <w:t>work plan for their visit, which brings clear benefits to both parties.</w:t>
      </w:r>
    </w:p>
    <w:p w14:paraId="5879F0CE" w14:textId="77777777" w:rsidR="00796547" w:rsidRPr="00E439F6" w:rsidRDefault="00796547" w:rsidP="00E439F6">
      <w:pPr>
        <w:spacing w:after="0"/>
        <w:jc w:val="both"/>
        <w:rPr>
          <w:rFonts w:ascii="Arial" w:hAnsi="Arial" w:cs="Arial"/>
        </w:rPr>
      </w:pPr>
    </w:p>
    <w:p w14:paraId="49317A8E" w14:textId="6603816D" w:rsidR="00F8241B" w:rsidRPr="00796547" w:rsidRDefault="00F8241B" w:rsidP="00F8241B">
      <w:pPr>
        <w:pStyle w:val="Heading2"/>
        <w:numPr>
          <w:ilvl w:val="0"/>
          <w:numId w:val="19"/>
        </w:numPr>
        <w:spacing w:after="120"/>
        <w:jc w:val="both"/>
      </w:pPr>
      <w:r>
        <w:lastRenderedPageBreak/>
        <w:t>Visiting Research Students (PhD)</w:t>
      </w:r>
    </w:p>
    <w:p w14:paraId="4A392735" w14:textId="024E78BC" w:rsidR="00246910" w:rsidRDefault="00796547" w:rsidP="00E439F6">
      <w:pPr>
        <w:jc w:val="both"/>
        <w:rPr>
          <w:lang w:val="en"/>
        </w:rPr>
      </w:pPr>
      <w:r w:rsidRPr="005D09F9">
        <w:rPr>
          <w:lang w:val="en"/>
        </w:rPr>
        <w:t xml:space="preserve">Students currently enrolled on a PhD </w:t>
      </w:r>
      <w:r w:rsidR="005C52FD">
        <w:rPr>
          <w:lang w:val="en"/>
        </w:rPr>
        <w:t>at another institution</w:t>
      </w:r>
      <w:r w:rsidR="00A24A26">
        <w:rPr>
          <w:lang w:val="en"/>
        </w:rPr>
        <w:t xml:space="preserve"> can apply to study at City</w:t>
      </w:r>
      <w:r w:rsidR="009A0F42">
        <w:rPr>
          <w:lang w:val="en"/>
        </w:rPr>
        <w:t>,</w:t>
      </w:r>
      <w:r w:rsidR="00A24A26">
        <w:rPr>
          <w:lang w:val="en"/>
        </w:rPr>
        <w:t xml:space="preserve"> University</w:t>
      </w:r>
      <w:r w:rsidR="009A0F42">
        <w:rPr>
          <w:lang w:val="en"/>
        </w:rPr>
        <w:t xml:space="preserve"> of </w:t>
      </w:r>
      <w:r w:rsidR="00A24A26">
        <w:rPr>
          <w:lang w:val="en"/>
        </w:rPr>
        <w:t>London</w:t>
      </w:r>
      <w:r w:rsidRPr="005D09F9">
        <w:rPr>
          <w:lang w:val="en"/>
        </w:rPr>
        <w:t xml:space="preserve"> as a ‘visiting research student’ to conduct research towards </w:t>
      </w:r>
      <w:r w:rsidR="009A0F42">
        <w:rPr>
          <w:lang w:val="en"/>
        </w:rPr>
        <w:t>their</w:t>
      </w:r>
      <w:r w:rsidR="009A0F42" w:rsidRPr="005D09F9">
        <w:rPr>
          <w:lang w:val="en"/>
        </w:rPr>
        <w:t xml:space="preserve"> </w:t>
      </w:r>
      <w:r w:rsidRPr="005D09F9">
        <w:rPr>
          <w:lang w:val="en"/>
        </w:rPr>
        <w:t xml:space="preserve">PhD. </w:t>
      </w:r>
      <w:r w:rsidR="009A0F42">
        <w:rPr>
          <w:lang w:val="en"/>
        </w:rPr>
        <w:t>Students</w:t>
      </w:r>
      <w:r w:rsidRPr="005D09F9">
        <w:rPr>
          <w:lang w:val="en"/>
        </w:rPr>
        <w:t xml:space="preserve"> can apply to spend 3 to 12 months at </w:t>
      </w:r>
      <w:r w:rsidR="00A24A26">
        <w:rPr>
          <w:lang w:val="en"/>
        </w:rPr>
        <w:t>SHS</w:t>
      </w:r>
      <w:r w:rsidRPr="005D09F9">
        <w:rPr>
          <w:lang w:val="en"/>
        </w:rPr>
        <w:t xml:space="preserve"> undertaking research which is complementary to the PhD project at </w:t>
      </w:r>
      <w:r w:rsidR="009A0F42">
        <w:rPr>
          <w:lang w:val="en"/>
        </w:rPr>
        <w:t>their</w:t>
      </w:r>
      <w:r w:rsidR="009A0F42" w:rsidRPr="005D09F9">
        <w:rPr>
          <w:lang w:val="en"/>
        </w:rPr>
        <w:t xml:space="preserve"> </w:t>
      </w:r>
      <w:r w:rsidRPr="005D09F9">
        <w:rPr>
          <w:lang w:val="en"/>
        </w:rPr>
        <w:t xml:space="preserve">'home' university. </w:t>
      </w:r>
      <w:r w:rsidR="00437996">
        <w:rPr>
          <w:lang w:val="en"/>
        </w:rPr>
        <w:t xml:space="preserve">Applications </w:t>
      </w:r>
      <w:r w:rsidR="0055565F">
        <w:rPr>
          <w:lang w:val="en"/>
        </w:rPr>
        <w:t xml:space="preserve">should cover the same areas outlined in the form in the Appendix and include a letter of invitation. Applications will </w:t>
      </w:r>
      <w:r w:rsidR="00437996">
        <w:rPr>
          <w:lang w:val="en"/>
        </w:rPr>
        <w:t xml:space="preserve">be considered only after consultation with and agreement from </w:t>
      </w:r>
      <w:r w:rsidR="009821A5">
        <w:rPr>
          <w:lang w:val="en"/>
        </w:rPr>
        <w:t xml:space="preserve">the student’s </w:t>
      </w:r>
      <w:r w:rsidR="00437996">
        <w:rPr>
          <w:lang w:val="en"/>
        </w:rPr>
        <w:t xml:space="preserve">current research supervisor at </w:t>
      </w:r>
      <w:r w:rsidR="009821A5">
        <w:rPr>
          <w:lang w:val="en"/>
        </w:rPr>
        <w:t xml:space="preserve">their </w:t>
      </w:r>
      <w:r w:rsidR="00437996">
        <w:rPr>
          <w:lang w:val="en"/>
        </w:rPr>
        <w:t xml:space="preserve">home university and </w:t>
      </w:r>
      <w:r w:rsidR="009821A5">
        <w:rPr>
          <w:lang w:val="en"/>
        </w:rPr>
        <w:t xml:space="preserve">their </w:t>
      </w:r>
      <w:r w:rsidR="00437996">
        <w:rPr>
          <w:lang w:val="en"/>
        </w:rPr>
        <w:t>proposed research supervisor</w:t>
      </w:r>
      <w:r w:rsidR="00C030F4">
        <w:rPr>
          <w:lang w:val="en"/>
        </w:rPr>
        <w:t>/ mentor</w:t>
      </w:r>
      <w:r w:rsidR="00437996">
        <w:rPr>
          <w:lang w:val="en"/>
        </w:rPr>
        <w:t xml:space="preserve"> in </w:t>
      </w:r>
      <w:r w:rsidR="00246910">
        <w:rPr>
          <w:lang w:val="en"/>
        </w:rPr>
        <w:t>SHS</w:t>
      </w:r>
      <w:r w:rsidR="00437996">
        <w:rPr>
          <w:lang w:val="en"/>
        </w:rPr>
        <w:t xml:space="preserve">. </w:t>
      </w:r>
      <w:r w:rsidR="005E34C6">
        <w:rPr>
          <w:lang w:val="en"/>
        </w:rPr>
        <w:t xml:space="preserve">The fee in this case is the same as the fee for </w:t>
      </w:r>
      <w:r w:rsidR="00D1396B">
        <w:rPr>
          <w:lang w:val="en"/>
        </w:rPr>
        <w:t>full-time r</w:t>
      </w:r>
      <w:r w:rsidR="005E34C6">
        <w:rPr>
          <w:lang w:val="en"/>
        </w:rPr>
        <w:t>esearch students in the School (£4</w:t>
      </w:r>
      <w:r w:rsidR="009821A5">
        <w:rPr>
          <w:lang w:val="en"/>
        </w:rPr>
        <w:t>5</w:t>
      </w:r>
      <w:r w:rsidR="005E34C6">
        <w:rPr>
          <w:lang w:val="en"/>
        </w:rPr>
        <w:t>00 per year pro rata)</w:t>
      </w:r>
      <w:r w:rsidR="00C030F4">
        <w:rPr>
          <w:lang w:val="en"/>
        </w:rPr>
        <w:t xml:space="preserve"> and t</w:t>
      </w:r>
      <w:r w:rsidR="00246910">
        <w:rPr>
          <w:lang w:val="en"/>
        </w:rPr>
        <w:t>he</w:t>
      </w:r>
      <w:r w:rsidR="00A3486E">
        <w:rPr>
          <w:lang w:val="en"/>
        </w:rPr>
        <w:t xml:space="preserve"> key support person is the PhD course officer, Tracy Rowson.</w:t>
      </w:r>
      <w:r w:rsidR="005C52FD">
        <w:rPr>
          <w:lang w:val="en"/>
        </w:rPr>
        <w:t xml:space="preserve"> </w:t>
      </w:r>
    </w:p>
    <w:p w14:paraId="593CF177" w14:textId="425022E0" w:rsidR="00796547" w:rsidRDefault="00796547" w:rsidP="00E439F6">
      <w:pPr>
        <w:jc w:val="both"/>
        <w:rPr>
          <w:lang w:val="en"/>
        </w:rPr>
      </w:pPr>
      <w:r w:rsidRPr="005D09F9">
        <w:rPr>
          <w:lang w:val="en"/>
        </w:rPr>
        <w:t xml:space="preserve">Note that </w:t>
      </w:r>
      <w:r w:rsidR="009821A5">
        <w:rPr>
          <w:lang w:val="en"/>
        </w:rPr>
        <w:t>those who</w:t>
      </w:r>
      <w:r w:rsidRPr="005D09F9">
        <w:rPr>
          <w:lang w:val="en"/>
        </w:rPr>
        <w:t xml:space="preserve"> wish to apply for doctoral study in </w:t>
      </w:r>
      <w:r w:rsidR="00A24A26">
        <w:rPr>
          <w:lang w:val="en"/>
        </w:rPr>
        <w:t>SHS, or visit for longer than</w:t>
      </w:r>
      <w:r w:rsidRPr="005D09F9">
        <w:rPr>
          <w:lang w:val="en"/>
        </w:rPr>
        <w:t xml:space="preserve"> </w:t>
      </w:r>
      <w:r w:rsidR="00A24A26">
        <w:rPr>
          <w:lang w:val="en"/>
        </w:rPr>
        <w:t xml:space="preserve">12 months, </w:t>
      </w:r>
      <w:r w:rsidRPr="005D09F9">
        <w:rPr>
          <w:lang w:val="en"/>
        </w:rPr>
        <w:t>should not apply as visiting student</w:t>
      </w:r>
      <w:r w:rsidR="009821A5">
        <w:rPr>
          <w:lang w:val="en"/>
        </w:rPr>
        <w:t>s</w:t>
      </w:r>
      <w:r w:rsidRPr="005D09F9">
        <w:rPr>
          <w:lang w:val="en"/>
        </w:rPr>
        <w:t>, but through the norma</w:t>
      </w:r>
      <w:r w:rsidR="00A24A26">
        <w:rPr>
          <w:lang w:val="en"/>
        </w:rPr>
        <w:t>l graduate research routes</w:t>
      </w:r>
      <w:r w:rsidRPr="005D09F9">
        <w:rPr>
          <w:lang w:val="en"/>
        </w:rPr>
        <w:t>.</w:t>
      </w:r>
      <w:r w:rsidR="00437996">
        <w:rPr>
          <w:lang w:val="en"/>
        </w:rPr>
        <w:t xml:space="preserve"> Please see </w:t>
      </w:r>
      <w:hyperlink r:id="rId8" w:history="1">
        <w:r w:rsidR="00437996" w:rsidRPr="0051667B">
          <w:rPr>
            <w:rStyle w:val="Hyperlink"/>
            <w:lang w:val="en"/>
          </w:rPr>
          <w:t>http://www.city.ac.uk/courses/research-degrees/research-degrees-at-the-school-of-health-sciences</w:t>
        </w:r>
      </w:hyperlink>
      <w:r w:rsidR="00437996">
        <w:rPr>
          <w:lang w:val="en"/>
        </w:rPr>
        <w:t xml:space="preserve"> </w:t>
      </w:r>
    </w:p>
    <w:p w14:paraId="120859D2" w14:textId="77777777" w:rsidR="00796547" w:rsidRDefault="00796547" w:rsidP="00235517">
      <w:pPr>
        <w:spacing w:after="0"/>
        <w:jc w:val="both"/>
      </w:pPr>
    </w:p>
    <w:p w14:paraId="64835379" w14:textId="66DAB2DF" w:rsidR="00F8241B" w:rsidRPr="00796547" w:rsidRDefault="00F8241B" w:rsidP="00F8241B">
      <w:pPr>
        <w:pStyle w:val="Heading2"/>
        <w:numPr>
          <w:ilvl w:val="0"/>
          <w:numId w:val="19"/>
        </w:numPr>
        <w:spacing w:after="120"/>
        <w:jc w:val="both"/>
      </w:pPr>
      <w:r w:rsidRPr="00796547">
        <w:t>Administration and Enquiries</w:t>
      </w:r>
    </w:p>
    <w:p w14:paraId="1D2642CB" w14:textId="6BD60785" w:rsidR="00F8241B" w:rsidRPr="00796547" w:rsidRDefault="00F8241B" w:rsidP="00F8241B">
      <w:pPr>
        <w:spacing w:after="0"/>
        <w:jc w:val="both"/>
      </w:pPr>
      <w:r>
        <w:t xml:space="preserve">The Division will retain overall responsibility for the visiting scholar, including liaising with applicants, ensuring information/documents required for applications are provided and raising invoices for payment. </w:t>
      </w:r>
      <w:r w:rsidRPr="00796547">
        <w:t xml:space="preserve">The </w:t>
      </w:r>
      <w:r>
        <w:t>SHS HR Office</w:t>
      </w:r>
      <w:r w:rsidRPr="00796547">
        <w:t xml:space="preserve"> </w:t>
      </w:r>
      <w:r>
        <w:t xml:space="preserve">will provide information and guidance and confirmation of acceptance once authorised. </w:t>
      </w:r>
      <w:r w:rsidRPr="00F85FF1">
        <w:t>The collection of fees is the responsibility of Finance D</w:t>
      </w:r>
      <w:r>
        <w:t>epartment</w:t>
      </w:r>
      <w:r w:rsidRPr="00F85FF1">
        <w:t>.</w:t>
      </w:r>
      <w:r w:rsidRPr="00796547">
        <w:t xml:space="preserve"> </w:t>
      </w:r>
      <w:r>
        <w:t>Enquiries about the visiting researcher</w:t>
      </w:r>
      <w:r w:rsidRPr="00796547">
        <w:t xml:space="preserve"> scheme shoul</w:t>
      </w:r>
      <w:r>
        <w:t>d be addressed in the first instance to either the Divisional Lead or to the SHS HR Office</w:t>
      </w:r>
      <w:r w:rsidRPr="00796547">
        <w:t xml:space="preserve"> </w:t>
      </w:r>
      <w:r>
        <w:t xml:space="preserve">at </w:t>
      </w:r>
      <w:r w:rsidRPr="00B57637">
        <w:t>humanresources@city.ac.uk</w:t>
      </w:r>
    </w:p>
    <w:p w14:paraId="72AA9540" w14:textId="77777777" w:rsidR="00BE6946" w:rsidRDefault="00BE6946" w:rsidP="00796547"/>
    <w:p w14:paraId="30CF16FD" w14:textId="77777777" w:rsidR="00F8241B" w:rsidRDefault="00622A31" w:rsidP="00796547">
      <w:r>
        <w:br w:type="page"/>
      </w:r>
      <w:r w:rsidR="00437996">
        <w:rPr>
          <w:noProof/>
          <w:lang w:eastAsia="en-GB"/>
        </w:rPr>
        <w:drawing>
          <wp:anchor distT="0" distB="0" distL="114300" distR="114300" simplePos="0" relativeHeight="251659264" behindDoc="1" locked="0" layoutInCell="1" allowOverlap="1" wp14:anchorId="20B63318" wp14:editId="08D2F3A4">
            <wp:simplePos x="0" y="0"/>
            <wp:positionH relativeFrom="margin">
              <wp:align>left</wp:align>
            </wp:positionH>
            <wp:positionV relativeFrom="paragraph">
              <wp:posOffset>-193</wp:posOffset>
            </wp:positionV>
            <wp:extent cx="1645920" cy="546780"/>
            <wp:effectExtent l="0" t="0" r="0" b="5715"/>
            <wp:wrapNone/>
            <wp:docPr id="4" name="Picture 4" descr="C:\Users\sbbg243\AppData\Local\Microsoft\Windows\Temporary Internet Files\Content.Word\City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bg243\AppData\Local\Microsoft\Windows\Temporary Internet Files\Content.Word\City_Logo_A4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54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45B39" w14:textId="77777777" w:rsidR="00F8241B" w:rsidRDefault="00F8241B" w:rsidP="00796547"/>
    <w:p w14:paraId="28EE6F02" w14:textId="13B1AB46" w:rsidR="003D3487" w:rsidRDefault="00622A31" w:rsidP="00796547">
      <w:pPr>
        <w:rPr>
          <w:b/>
          <w:sz w:val="24"/>
        </w:rPr>
      </w:pPr>
      <w:r w:rsidRPr="00125C2D">
        <w:rPr>
          <w:b/>
          <w:sz w:val="24"/>
        </w:rPr>
        <w:t>APPENDIX</w:t>
      </w:r>
    </w:p>
    <w:p w14:paraId="47EA8B87" w14:textId="293B9249" w:rsidR="00796547" w:rsidRPr="00125C2D" w:rsidRDefault="003D3487" w:rsidP="00796547">
      <w:pPr>
        <w:rPr>
          <w:b/>
          <w:sz w:val="24"/>
        </w:rPr>
      </w:pPr>
      <w:r>
        <w:rPr>
          <w:b/>
          <w:sz w:val="24"/>
        </w:rPr>
        <w:t>SHS Visiting Scholar Scheme: Application Form</w:t>
      </w:r>
    </w:p>
    <w:p w14:paraId="0BF78354" w14:textId="03F23201" w:rsidR="00622A31" w:rsidRDefault="00622A31" w:rsidP="00796547">
      <w:r>
        <w:t xml:space="preserve">Applicant’s </w:t>
      </w:r>
      <w:r w:rsidR="003D3487">
        <w:t>N</w:t>
      </w:r>
      <w:r>
        <w:t>ame</w:t>
      </w:r>
      <w:r w:rsidR="00125C2D">
        <w:t xml:space="preserve"> and Qualifications</w:t>
      </w:r>
      <w:r w:rsidR="00C030F4">
        <w:t>:</w:t>
      </w:r>
    </w:p>
    <w:p w14:paraId="3175D35B" w14:textId="77777777" w:rsidR="00622A31" w:rsidRDefault="00622A31" w:rsidP="00796547">
      <w:r>
        <w:t xml:space="preserve">Current position: </w:t>
      </w:r>
    </w:p>
    <w:p w14:paraId="103A197C" w14:textId="77777777" w:rsidR="00622A31" w:rsidRDefault="00622A31" w:rsidP="00796547">
      <w:r>
        <w:tab/>
        <w:t>Job Title</w:t>
      </w:r>
    </w:p>
    <w:p w14:paraId="1FF07235" w14:textId="77777777" w:rsidR="00622A31" w:rsidRDefault="00622A31" w:rsidP="00796547">
      <w:r>
        <w:tab/>
        <w:t>Institution</w:t>
      </w:r>
    </w:p>
    <w:p w14:paraId="665A0BA8" w14:textId="7D7501F6" w:rsidR="00622A31" w:rsidRDefault="00622A31" w:rsidP="00796547">
      <w:r>
        <w:t xml:space="preserve">Proposed host (member of staff at </w:t>
      </w:r>
      <w:r w:rsidR="003D3487">
        <w:t xml:space="preserve">SHS, </w:t>
      </w:r>
      <w:r>
        <w:t>City</w:t>
      </w:r>
      <w:r w:rsidR="003D3487">
        <w:t>,</w:t>
      </w:r>
      <w:r>
        <w:t xml:space="preserve"> University </w:t>
      </w:r>
      <w:r w:rsidR="003D3487">
        <w:t xml:space="preserve">of </w:t>
      </w:r>
      <w:r>
        <w:t>London)</w:t>
      </w:r>
      <w:r w:rsidR="00C030F4">
        <w:t>:</w:t>
      </w:r>
      <w:r w:rsidR="00C46E0D">
        <w:t xml:space="preserve"> </w:t>
      </w:r>
    </w:p>
    <w:p w14:paraId="277E12E9" w14:textId="77777777" w:rsidR="00622A31" w:rsidRDefault="00622A31" w:rsidP="00796547">
      <w:r>
        <w:t>Have you discussed the proposed visit with your host?</w:t>
      </w:r>
    </w:p>
    <w:p w14:paraId="2AA8372F" w14:textId="09C1D415" w:rsidR="00622A31" w:rsidRDefault="003D3487" w:rsidP="00796547">
      <w:r>
        <w:t xml:space="preserve">Duration and </w:t>
      </w:r>
      <w:r w:rsidR="00622A31">
        <w:t>Dates of proposed visit</w:t>
      </w:r>
      <w:r w:rsidR="00125C2D">
        <w:t>:</w:t>
      </w:r>
    </w:p>
    <w:p w14:paraId="1259C4F1" w14:textId="77777777" w:rsidR="00622A31" w:rsidRDefault="00622A31" w:rsidP="00796547">
      <w:r>
        <w:t>Aims of visit</w:t>
      </w:r>
    </w:p>
    <w:p w14:paraId="18E5143D" w14:textId="77777777" w:rsidR="00C46E0D" w:rsidRDefault="00C46E0D" w:rsidP="00C46E0D">
      <w:pPr>
        <w:pStyle w:val="ListParagraph"/>
        <w:numPr>
          <w:ilvl w:val="0"/>
          <w:numId w:val="9"/>
        </w:numPr>
      </w:pPr>
    </w:p>
    <w:p w14:paraId="274634F7" w14:textId="77777777" w:rsidR="00C46E0D" w:rsidRDefault="00C46E0D" w:rsidP="00C46E0D">
      <w:pPr>
        <w:pStyle w:val="ListParagraph"/>
        <w:numPr>
          <w:ilvl w:val="0"/>
          <w:numId w:val="9"/>
        </w:numPr>
      </w:pPr>
    </w:p>
    <w:p w14:paraId="4B6AA22D" w14:textId="77777777" w:rsidR="00C46E0D" w:rsidRDefault="00C46E0D" w:rsidP="00C46E0D">
      <w:pPr>
        <w:pStyle w:val="ListParagraph"/>
        <w:numPr>
          <w:ilvl w:val="0"/>
          <w:numId w:val="9"/>
        </w:numPr>
      </w:pPr>
    </w:p>
    <w:p w14:paraId="263E0252" w14:textId="77777777" w:rsidR="00622A31" w:rsidRDefault="00622A31" w:rsidP="00796547">
      <w:r>
        <w:t>Outcomes of visit (if successful)</w:t>
      </w:r>
    </w:p>
    <w:p w14:paraId="33EBCE7E" w14:textId="77777777" w:rsidR="00622A31" w:rsidRDefault="00622A31" w:rsidP="00125C2D">
      <w:pPr>
        <w:pStyle w:val="ListParagraph"/>
        <w:numPr>
          <w:ilvl w:val="0"/>
          <w:numId w:val="16"/>
        </w:numPr>
      </w:pPr>
    </w:p>
    <w:p w14:paraId="785D9548" w14:textId="77777777" w:rsidR="00622A31" w:rsidRDefault="00622A31" w:rsidP="00125C2D">
      <w:pPr>
        <w:pStyle w:val="ListParagraph"/>
        <w:numPr>
          <w:ilvl w:val="0"/>
          <w:numId w:val="16"/>
        </w:numPr>
      </w:pPr>
    </w:p>
    <w:p w14:paraId="3934DF5F" w14:textId="77777777" w:rsidR="00125C2D" w:rsidRDefault="00125C2D" w:rsidP="00125C2D">
      <w:pPr>
        <w:pStyle w:val="ListParagraph"/>
        <w:numPr>
          <w:ilvl w:val="0"/>
          <w:numId w:val="16"/>
        </w:numPr>
      </w:pPr>
    </w:p>
    <w:p w14:paraId="3C6A0EDC" w14:textId="77777777" w:rsidR="00622A31" w:rsidRDefault="00125C2D" w:rsidP="00796547">
      <w:r>
        <w:t>Please describe y</w:t>
      </w:r>
      <w:r w:rsidR="00622A31">
        <w:t xml:space="preserve">our proposed contribution </w:t>
      </w:r>
      <w:r w:rsidR="00622A31" w:rsidRPr="00796547">
        <w:t xml:space="preserve">to </w:t>
      </w:r>
      <w:r w:rsidR="00622A31">
        <w:t>the School of Health Sciences during the visit</w:t>
      </w:r>
      <w:r w:rsidR="00C46E0D">
        <w:t xml:space="preserve"> </w:t>
      </w:r>
      <w:r w:rsidR="00C46E0D" w:rsidRPr="00125C2D">
        <w:rPr>
          <w:b/>
        </w:rPr>
        <w:t>(Please discuss this with your host)</w:t>
      </w:r>
    </w:p>
    <w:p w14:paraId="777DFDD8" w14:textId="77777777" w:rsidR="00622A31" w:rsidRDefault="00622A31" w:rsidP="00796547"/>
    <w:p w14:paraId="37802DF9" w14:textId="77777777" w:rsidR="00622A31" w:rsidRDefault="00622A31" w:rsidP="00796547">
      <w:r>
        <w:t xml:space="preserve">For applicants outside the European </w:t>
      </w:r>
      <w:r w:rsidR="00C46E0D">
        <w:t xml:space="preserve">Economic Area (EEA): </w:t>
      </w:r>
    </w:p>
    <w:p w14:paraId="4B706F84" w14:textId="403142CA" w:rsidR="00C46E0D" w:rsidRDefault="00C46E0D" w:rsidP="00C030F4">
      <w:r>
        <w:t>Do you require</w:t>
      </w:r>
      <w:r w:rsidRPr="00796547">
        <w:t xml:space="preserve"> a Tier 5 certificate of sponsorship</w:t>
      </w:r>
      <w:r>
        <w:t xml:space="preserve"> to obtain the appropriate visa?</w:t>
      </w:r>
      <w:r w:rsidRPr="00796547">
        <w:t xml:space="preserve">  </w:t>
      </w:r>
      <w:r>
        <w:t>(</w:t>
      </w:r>
      <w:r w:rsidR="003D3487">
        <w:t>Please provide details</w:t>
      </w:r>
      <w:r>
        <w:t>)</w:t>
      </w:r>
    </w:p>
    <w:p w14:paraId="5B318C69" w14:textId="77777777" w:rsidR="00C46E0D" w:rsidRDefault="00C46E0D" w:rsidP="00796547"/>
    <w:p w14:paraId="16E4768F" w14:textId="77777777" w:rsidR="00C46E0D" w:rsidRDefault="00C46E0D" w:rsidP="00796547">
      <w:r>
        <w:lastRenderedPageBreak/>
        <w:t>SUBMISSION OF THIS FORM</w:t>
      </w:r>
    </w:p>
    <w:p w14:paraId="35245311" w14:textId="3164D2A8" w:rsidR="00C46E0D" w:rsidRDefault="00622A31" w:rsidP="003D3487">
      <w:r>
        <w:t xml:space="preserve">Please send your completed form to </w:t>
      </w:r>
      <w:r w:rsidR="006335A9">
        <w:t>your academic host</w:t>
      </w:r>
      <w:r w:rsidR="00C030F4">
        <w:t xml:space="preserve"> and the</w:t>
      </w:r>
      <w:r w:rsidR="003D3487">
        <w:t xml:space="preserve"> Divisional Administrator</w:t>
      </w:r>
      <w:r w:rsidR="006335A9">
        <w:t xml:space="preserve"> who will </w:t>
      </w:r>
      <w:r>
        <w:t>the</w:t>
      </w:r>
      <w:r w:rsidR="006335A9">
        <w:t>n forward it to the</w:t>
      </w:r>
      <w:r>
        <w:t xml:space="preserve"> SHS HR Office</w:t>
      </w:r>
      <w:r w:rsidR="006335A9">
        <w:t>. Applic</w:t>
      </w:r>
      <w:r w:rsidR="00437996">
        <w:t xml:space="preserve">ations must be received </w:t>
      </w:r>
      <w:r>
        <w:t>at least 3 months before the start of the proposed visit</w:t>
      </w:r>
      <w:r w:rsidR="003D3487">
        <w:t xml:space="preserve">. </w:t>
      </w:r>
      <w:r>
        <w:t>Please attach your academic Curriculum Vitae</w:t>
      </w:r>
      <w:r w:rsidR="003D3487">
        <w:t>.</w:t>
      </w:r>
    </w:p>
    <w:p w14:paraId="5422FF28" w14:textId="77777777" w:rsidR="003D3487" w:rsidRDefault="003D3487" w:rsidP="003D3487">
      <w:r>
        <w:t>==========================================================================</w:t>
      </w:r>
    </w:p>
    <w:p w14:paraId="5BC28488" w14:textId="77777777" w:rsidR="003D3487" w:rsidRDefault="003D3487" w:rsidP="003D3487">
      <w:r>
        <w:t>For official use only</w:t>
      </w:r>
    </w:p>
    <w:p w14:paraId="6BFF512C" w14:textId="66A6DE02" w:rsidR="003D3487" w:rsidRDefault="003D3487" w:rsidP="003D3487">
      <w:r>
        <w:t>Application outcome (including any additional information)</w:t>
      </w:r>
    </w:p>
    <w:p w14:paraId="03E4904C" w14:textId="77777777" w:rsidR="003D3487" w:rsidRDefault="003D3487" w:rsidP="003D3487">
      <w:r>
        <w:t>Dated</w:t>
      </w:r>
    </w:p>
    <w:p w14:paraId="6E3305BD" w14:textId="36701D92" w:rsidR="003D3487" w:rsidRDefault="003D3487" w:rsidP="003D3487">
      <w:r>
        <w:t>Signed</w:t>
      </w:r>
    </w:p>
    <w:sectPr w:rsidR="003D3487" w:rsidSect="005E03FE">
      <w:headerReference w:type="default" r:id="rId10"/>
      <w:footerReference w:type="default" r:id="rId11"/>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A71B" w14:textId="77777777" w:rsidR="0049600E" w:rsidRDefault="0049600E" w:rsidP="00B934DF">
      <w:pPr>
        <w:spacing w:after="0" w:line="240" w:lineRule="auto"/>
      </w:pPr>
      <w:r>
        <w:separator/>
      </w:r>
    </w:p>
  </w:endnote>
  <w:endnote w:type="continuationSeparator" w:id="0">
    <w:p w14:paraId="53CBA1B3" w14:textId="77777777" w:rsidR="0049600E" w:rsidRDefault="0049600E" w:rsidP="00B9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38306"/>
      <w:docPartObj>
        <w:docPartGallery w:val="Page Numbers (Bottom of Page)"/>
        <w:docPartUnique/>
      </w:docPartObj>
    </w:sdtPr>
    <w:sdtEndPr>
      <w:rPr>
        <w:noProof/>
      </w:rPr>
    </w:sdtEndPr>
    <w:sdtContent>
      <w:p w14:paraId="339932BE" w14:textId="6C49BF39" w:rsidR="00B934DF" w:rsidRDefault="00B934DF">
        <w:pPr>
          <w:pStyle w:val="Footer"/>
          <w:jc w:val="right"/>
        </w:pPr>
        <w:r>
          <w:fldChar w:fldCharType="begin"/>
        </w:r>
        <w:r>
          <w:instrText xml:space="preserve"> PAGE   \* MERGEFORMAT </w:instrText>
        </w:r>
        <w:r>
          <w:fldChar w:fldCharType="separate"/>
        </w:r>
        <w:r w:rsidR="00BF6074">
          <w:rPr>
            <w:noProof/>
          </w:rPr>
          <w:t>1</w:t>
        </w:r>
        <w:r>
          <w:rPr>
            <w:noProof/>
          </w:rPr>
          <w:fldChar w:fldCharType="end"/>
        </w:r>
      </w:p>
    </w:sdtContent>
  </w:sdt>
  <w:p w14:paraId="173C76F2" w14:textId="77777777" w:rsidR="00B934DF" w:rsidRDefault="00B9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1E2B" w14:textId="77777777" w:rsidR="0049600E" w:rsidRDefault="0049600E" w:rsidP="00B934DF">
      <w:pPr>
        <w:spacing w:after="0" w:line="240" w:lineRule="auto"/>
      </w:pPr>
      <w:r>
        <w:separator/>
      </w:r>
    </w:p>
  </w:footnote>
  <w:footnote w:type="continuationSeparator" w:id="0">
    <w:p w14:paraId="77E92215" w14:textId="77777777" w:rsidR="0049600E" w:rsidRDefault="0049600E" w:rsidP="00B9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0D08" w14:textId="6DBEE601" w:rsidR="00B934DF" w:rsidRPr="00362600" w:rsidRDefault="00AB10D0" w:rsidP="003B7A82">
    <w:pPr>
      <w:pStyle w:val="Header"/>
      <w:rPr>
        <w:color w:val="404040" w:themeColor="text1" w:themeTint="BF"/>
      </w:rPr>
    </w:pPr>
    <w:r w:rsidRPr="00362600">
      <w:rPr>
        <w:color w:val="404040" w:themeColor="text1" w:themeTint="BF"/>
      </w:rPr>
      <w:t xml:space="preserve">SHS Procedures: </w:t>
    </w:r>
    <w:r w:rsidR="00AB5961" w:rsidRPr="00362600">
      <w:rPr>
        <w:color w:val="404040" w:themeColor="text1" w:themeTint="BF"/>
      </w:rPr>
      <w:t>Visiting Scholar</w:t>
    </w:r>
    <w:r w:rsidR="003B7A82" w:rsidRPr="00362600">
      <w:rPr>
        <w:color w:val="404040" w:themeColor="text1" w:themeTint="BF"/>
      </w:rPr>
      <w:t>s</w:t>
    </w:r>
    <w:r w:rsidR="003B7A82" w:rsidRPr="00362600">
      <w:rPr>
        <w:color w:val="404040" w:themeColor="text1" w:themeTint="BF"/>
      </w:rPr>
      <w:tab/>
    </w:r>
    <w:r w:rsidR="003B7A82" w:rsidRPr="00362600">
      <w:rPr>
        <w:color w:val="404040" w:themeColor="text1" w:themeTint="BF"/>
      </w:rPr>
      <w:tab/>
    </w:r>
    <w:r w:rsidRPr="00362600">
      <w:rPr>
        <w:color w:val="404040" w:themeColor="text1" w:themeTint="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CF1"/>
    <w:multiLevelType w:val="hybridMultilevel"/>
    <w:tmpl w:val="E626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50CC0"/>
    <w:multiLevelType w:val="hybridMultilevel"/>
    <w:tmpl w:val="A22AC9C6"/>
    <w:lvl w:ilvl="0" w:tplc="E28A5E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D35D48"/>
    <w:multiLevelType w:val="hybridMultilevel"/>
    <w:tmpl w:val="DA7C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73322"/>
    <w:multiLevelType w:val="hybridMultilevel"/>
    <w:tmpl w:val="2AF41B06"/>
    <w:lvl w:ilvl="0" w:tplc="F6B643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4480F07"/>
    <w:multiLevelType w:val="hybridMultilevel"/>
    <w:tmpl w:val="77E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014E2"/>
    <w:multiLevelType w:val="hybridMultilevel"/>
    <w:tmpl w:val="C940269A"/>
    <w:lvl w:ilvl="0" w:tplc="E10E84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935281"/>
    <w:multiLevelType w:val="hybridMultilevel"/>
    <w:tmpl w:val="0B5634F6"/>
    <w:lvl w:ilvl="0" w:tplc="52AE65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D61C0A"/>
    <w:multiLevelType w:val="hybridMultilevel"/>
    <w:tmpl w:val="FFF269F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534C8"/>
    <w:multiLevelType w:val="hybridMultilevel"/>
    <w:tmpl w:val="3D30C064"/>
    <w:lvl w:ilvl="0" w:tplc="EFB0DD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C084FAB"/>
    <w:multiLevelType w:val="hybridMultilevel"/>
    <w:tmpl w:val="E626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E7015"/>
    <w:multiLevelType w:val="hybridMultilevel"/>
    <w:tmpl w:val="0F6C02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773B4"/>
    <w:multiLevelType w:val="hybridMultilevel"/>
    <w:tmpl w:val="DEAC1A70"/>
    <w:lvl w:ilvl="0" w:tplc="E1DAF3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E53185"/>
    <w:multiLevelType w:val="hybridMultilevel"/>
    <w:tmpl w:val="A1A8447E"/>
    <w:lvl w:ilvl="0" w:tplc="4540226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F075FF"/>
    <w:multiLevelType w:val="hybridMultilevel"/>
    <w:tmpl w:val="3164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B6267"/>
    <w:multiLevelType w:val="hybridMultilevel"/>
    <w:tmpl w:val="E626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C421C"/>
    <w:multiLevelType w:val="hybridMultilevel"/>
    <w:tmpl w:val="E626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BF51D9"/>
    <w:multiLevelType w:val="hybridMultilevel"/>
    <w:tmpl w:val="15E41630"/>
    <w:lvl w:ilvl="0" w:tplc="9B0800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15537B8"/>
    <w:multiLevelType w:val="hybridMultilevel"/>
    <w:tmpl w:val="AFC8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5E7341"/>
    <w:multiLevelType w:val="hybridMultilevel"/>
    <w:tmpl w:val="64628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93124"/>
    <w:multiLevelType w:val="hybridMultilevel"/>
    <w:tmpl w:val="E45A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C14DA"/>
    <w:multiLevelType w:val="hybridMultilevel"/>
    <w:tmpl w:val="4D70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8323D"/>
    <w:multiLevelType w:val="hybridMultilevel"/>
    <w:tmpl w:val="E626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E29A4"/>
    <w:multiLevelType w:val="hybridMultilevel"/>
    <w:tmpl w:val="F8B01A3A"/>
    <w:lvl w:ilvl="0" w:tplc="39C20F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22"/>
  </w:num>
  <w:num w:numId="3">
    <w:abstractNumId w:val="16"/>
  </w:num>
  <w:num w:numId="4">
    <w:abstractNumId w:val="8"/>
  </w:num>
  <w:num w:numId="5">
    <w:abstractNumId w:val="4"/>
  </w:num>
  <w:num w:numId="6">
    <w:abstractNumId w:val="20"/>
  </w:num>
  <w:num w:numId="7">
    <w:abstractNumId w:val="12"/>
  </w:num>
  <w:num w:numId="8">
    <w:abstractNumId w:val="2"/>
  </w:num>
  <w:num w:numId="9">
    <w:abstractNumId w:val="17"/>
  </w:num>
  <w:num w:numId="10">
    <w:abstractNumId w:val="13"/>
  </w:num>
  <w:num w:numId="11">
    <w:abstractNumId w:val="1"/>
  </w:num>
  <w:num w:numId="12">
    <w:abstractNumId w:val="6"/>
  </w:num>
  <w:num w:numId="13">
    <w:abstractNumId w:val="3"/>
  </w:num>
  <w:num w:numId="14">
    <w:abstractNumId w:val="11"/>
  </w:num>
  <w:num w:numId="15">
    <w:abstractNumId w:val="5"/>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4"/>
    <w:rsid w:val="00031809"/>
    <w:rsid w:val="00046D2D"/>
    <w:rsid w:val="0005317A"/>
    <w:rsid w:val="000A1C69"/>
    <w:rsid w:val="00125C2D"/>
    <w:rsid w:val="00131FEF"/>
    <w:rsid w:val="00136D95"/>
    <w:rsid w:val="00151CFE"/>
    <w:rsid w:val="00177056"/>
    <w:rsid w:val="00190540"/>
    <w:rsid w:val="001A7C2F"/>
    <w:rsid w:val="001C7AD8"/>
    <w:rsid w:val="001F4DB7"/>
    <w:rsid w:val="00230EAC"/>
    <w:rsid w:val="00235517"/>
    <w:rsid w:val="00246910"/>
    <w:rsid w:val="00283A86"/>
    <w:rsid w:val="00304A6B"/>
    <w:rsid w:val="00314FD7"/>
    <w:rsid w:val="00316233"/>
    <w:rsid w:val="00341D5B"/>
    <w:rsid w:val="0035155F"/>
    <w:rsid w:val="00362600"/>
    <w:rsid w:val="003637E0"/>
    <w:rsid w:val="00366635"/>
    <w:rsid w:val="003B327E"/>
    <w:rsid w:val="003B4A41"/>
    <w:rsid w:val="003B7A82"/>
    <w:rsid w:val="003C4663"/>
    <w:rsid w:val="003C6A0E"/>
    <w:rsid w:val="003D3487"/>
    <w:rsid w:val="00437996"/>
    <w:rsid w:val="0049600E"/>
    <w:rsid w:val="004A0B8B"/>
    <w:rsid w:val="004D02FB"/>
    <w:rsid w:val="004D41DB"/>
    <w:rsid w:val="0050454A"/>
    <w:rsid w:val="0055565F"/>
    <w:rsid w:val="005B2DE1"/>
    <w:rsid w:val="005C52FD"/>
    <w:rsid w:val="005D09F9"/>
    <w:rsid w:val="005E03FE"/>
    <w:rsid w:val="005E0770"/>
    <w:rsid w:val="005E34C6"/>
    <w:rsid w:val="00605F90"/>
    <w:rsid w:val="00622A31"/>
    <w:rsid w:val="006266A3"/>
    <w:rsid w:val="006335A9"/>
    <w:rsid w:val="00647B0E"/>
    <w:rsid w:val="0067217A"/>
    <w:rsid w:val="006976E3"/>
    <w:rsid w:val="006E40A8"/>
    <w:rsid w:val="00712B41"/>
    <w:rsid w:val="00737814"/>
    <w:rsid w:val="00744B30"/>
    <w:rsid w:val="00764E4D"/>
    <w:rsid w:val="0077233C"/>
    <w:rsid w:val="00796547"/>
    <w:rsid w:val="007A1742"/>
    <w:rsid w:val="007B5E1C"/>
    <w:rsid w:val="007D3B43"/>
    <w:rsid w:val="00805035"/>
    <w:rsid w:val="008052A1"/>
    <w:rsid w:val="008B56D0"/>
    <w:rsid w:val="008F63F5"/>
    <w:rsid w:val="00905397"/>
    <w:rsid w:val="009821A5"/>
    <w:rsid w:val="00987A04"/>
    <w:rsid w:val="009A0F42"/>
    <w:rsid w:val="009B264F"/>
    <w:rsid w:val="009E5060"/>
    <w:rsid w:val="00A06D3A"/>
    <w:rsid w:val="00A24A26"/>
    <w:rsid w:val="00A24FFD"/>
    <w:rsid w:val="00A3486E"/>
    <w:rsid w:val="00A4073C"/>
    <w:rsid w:val="00A40DD5"/>
    <w:rsid w:val="00A44642"/>
    <w:rsid w:val="00AB10D0"/>
    <w:rsid w:val="00AB3055"/>
    <w:rsid w:val="00AB5961"/>
    <w:rsid w:val="00B255C0"/>
    <w:rsid w:val="00B57637"/>
    <w:rsid w:val="00B86D76"/>
    <w:rsid w:val="00B934DF"/>
    <w:rsid w:val="00BC2932"/>
    <w:rsid w:val="00BD42FE"/>
    <w:rsid w:val="00BE6946"/>
    <w:rsid w:val="00BF6074"/>
    <w:rsid w:val="00C01F0F"/>
    <w:rsid w:val="00C030F4"/>
    <w:rsid w:val="00C15AEF"/>
    <w:rsid w:val="00C177F6"/>
    <w:rsid w:val="00C46E0D"/>
    <w:rsid w:val="00C953B0"/>
    <w:rsid w:val="00CB3C1E"/>
    <w:rsid w:val="00CC15DC"/>
    <w:rsid w:val="00CD08C6"/>
    <w:rsid w:val="00D1396B"/>
    <w:rsid w:val="00D1433C"/>
    <w:rsid w:val="00D15BC8"/>
    <w:rsid w:val="00D20548"/>
    <w:rsid w:val="00D35B27"/>
    <w:rsid w:val="00D61EFA"/>
    <w:rsid w:val="00D75718"/>
    <w:rsid w:val="00DA5C47"/>
    <w:rsid w:val="00DB1D25"/>
    <w:rsid w:val="00DC721C"/>
    <w:rsid w:val="00DF62EF"/>
    <w:rsid w:val="00E02EED"/>
    <w:rsid w:val="00E14D7F"/>
    <w:rsid w:val="00E2018D"/>
    <w:rsid w:val="00E439F6"/>
    <w:rsid w:val="00E534F8"/>
    <w:rsid w:val="00E62608"/>
    <w:rsid w:val="00E8087E"/>
    <w:rsid w:val="00ED76A1"/>
    <w:rsid w:val="00ED7BB8"/>
    <w:rsid w:val="00EF17EE"/>
    <w:rsid w:val="00F66A8B"/>
    <w:rsid w:val="00F67A13"/>
    <w:rsid w:val="00F8241B"/>
    <w:rsid w:val="00F84794"/>
    <w:rsid w:val="00F85FF1"/>
    <w:rsid w:val="00FC36E5"/>
    <w:rsid w:val="00FD00BE"/>
    <w:rsid w:val="00FF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533FE"/>
  <w15:docId w15:val="{3146282E-9C71-4BBF-BD9D-5190B4C2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6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5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65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965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5D09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FD7"/>
    <w:rPr>
      <w:color w:val="0563C1" w:themeColor="hyperlink"/>
      <w:u w:val="single"/>
    </w:rPr>
  </w:style>
  <w:style w:type="paragraph" w:styleId="ListParagraph">
    <w:name w:val="List Paragraph"/>
    <w:basedOn w:val="Normal"/>
    <w:uiPriority w:val="34"/>
    <w:qFormat/>
    <w:rsid w:val="00C01F0F"/>
    <w:pPr>
      <w:ind w:left="720"/>
      <w:contextualSpacing/>
    </w:pPr>
  </w:style>
  <w:style w:type="paragraph" w:customStyle="1" w:styleId="p">
    <w:name w:val="p"/>
    <w:basedOn w:val="Normal"/>
    <w:rsid w:val="00796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96547"/>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79654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965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654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D0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F9"/>
    <w:rPr>
      <w:rFonts w:ascii="Segoe UI" w:hAnsi="Segoe UI" w:cs="Segoe UI"/>
      <w:sz w:val="18"/>
      <w:szCs w:val="18"/>
    </w:rPr>
  </w:style>
  <w:style w:type="character" w:customStyle="1" w:styleId="Heading5Char">
    <w:name w:val="Heading 5 Char"/>
    <w:basedOn w:val="DefaultParagraphFont"/>
    <w:link w:val="Heading5"/>
    <w:uiPriority w:val="9"/>
    <w:rsid w:val="005D09F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B9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4DF"/>
  </w:style>
  <w:style w:type="paragraph" w:styleId="Footer">
    <w:name w:val="footer"/>
    <w:basedOn w:val="Normal"/>
    <w:link w:val="FooterChar"/>
    <w:uiPriority w:val="99"/>
    <w:unhideWhenUsed/>
    <w:rsid w:val="00B9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4DF"/>
  </w:style>
  <w:style w:type="character" w:styleId="CommentReference">
    <w:name w:val="annotation reference"/>
    <w:basedOn w:val="DefaultParagraphFont"/>
    <w:uiPriority w:val="99"/>
    <w:semiHidden/>
    <w:unhideWhenUsed/>
    <w:rsid w:val="00905397"/>
    <w:rPr>
      <w:sz w:val="16"/>
      <w:szCs w:val="16"/>
    </w:rPr>
  </w:style>
  <w:style w:type="paragraph" w:styleId="CommentText">
    <w:name w:val="annotation text"/>
    <w:basedOn w:val="Normal"/>
    <w:link w:val="CommentTextChar"/>
    <w:uiPriority w:val="99"/>
    <w:semiHidden/>
    <w:unhideWhenUsed/>
    <w:rsid w:val="00905397"/>
    <w:pPr>
      <w:spacing w:line="240" w:lineRule="auto"/>
    </w:pPr>
    <w:rPr>
      <w:sz w:val="20"/>
      <w:szCs w:val="20"/>
    </w:rPr>
  </w:style>
  <w:style w:type="character" w:customStyle="1" w:styleId="CommentTextChar">
    <w:name w:val="Comment Text Char"/>
    <w:basedOn w:val="DefaultParagraphFont"/>
    <w:link w:val="CommentText"/>
    <w:uiPriority w:val="99"/>
    <w:semiHidden/>
    <w:rsid w:val="00905397"/>
    <w:rPr>
      <w:sz w:val="20"/>
      <w:szCs w:val="20"/>
    </w:rPr>
  </w:style>
  <w:style w:type="paragraph" w:styleId="CommentSubject">
    <w:name w:val="annotation subject"/>
    <w:basedOn w:val="CommentText"/>
    <w:next w:val="CommentText"/>
    <w:link w:val="CommentSubjectChar"/>
    <w:uiPriority w:val="99"/>
    <w:semiHidden/>
    <w:unhideWhenUsed/>
    <w:rsid w:val="00905397"/>
    <w:rPr>
      <w:b/>
      <w:bCs/>
    </w:rPr>
  </w:style>
  <w:style w:type="character" w:customStyle="1" w:styleId="CommentSubjectChar">
    <w:name w:val="Comment Subject Char"/>
    <w:basedOn w:val="CommentTextChar"/>
    <w:link w:val="CommentSubject"/>
    <w:uiPriority w:val="99"/>
    <w:semiHidden/>
    <w:rsid w:val="00905397"/>
    <w:rPr>
      <w:b/>
      <w:bCs/>
      <w:sz w:val="20"/>
      <w:szCs w:val="20"/>
    </w:rPr>
  </w:style>
  <w:style w:type="paragraph" w:styleId="Revision">
    <w:name w:val="Revision"/>
    <w:hidden/>
    <w:uiPriority w:val="99"/>
    <w:semiHidden/>
    <w:rsid w:val="00805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698">
      <w:bodyDiv w:val="1"/>
      <w:marLeft w:val="0"/>
      <w:marRight w:val="0"/>
      <w:marTop w:val="0"/>
      <w:marBottom w:val="0"/>
      <w:divBdr>
        <w:top w:val="none" w:sz="0" w:space="0" w:color="auto"/>
        <w:left w:val="none" w:sz="0" w:space="0" w:color="auto"/>
        <w:bottom w:val="none" w:sz="0" w:space="0" w:color="auto"/>
        <w:right w:val="none" w:sz="0" w:space="0" w:color="auto"/>
      </w:divBdr>
      <w:divsChild>
        <w:div w:id="1545408530">
          <w:marLeft w:val="0"/>
          <w:marRight w:val="0"/>
          <w:marTop w:val="0"/>
          <w:marBottom w:val="0"/>
          <w:divBdr>
            <w:top w:val="none" w:sz="0" w:space="0" w:color="auto"/>
            <w:left w:val="none" w:sz="0" w:space="0" w:color="auto"/>
            <w:bottom w:val="none" w:sz="0" w:space="0" w:color="auto"/>
            <w:right w:val="none" w:sz="0" w:space="0" w:color="auto"/>
          </w:divBdr>
          <w:divsChild>
            <w:div w:id="993949583">
              <w:marLeft w:val="0"/>
              <w:marRight w:val="0"/>
              <w:marTop w:val="0"/>
              <w:marBottom w:val="0"/>
              <w:divBdr>
                <w:top w:val="none" w:sz="0" w:space="0" w:color="auto"/>
                <w:left w:val="none" w:sz="0" w:space="0" w:color="auto"/>
                <w:bottom w:val="none" w:sz="0" w:space="0" w:color="auto"/>
                <w:right w:val="none" w:sz="0" w:space="0" w:color="auto"/>
              </w:divBdr>
              <w:divsChild>
                <w:div w:id="1211763194">
                  <w:marLeft w:val="0"/>
                  <w:marRight w:val="0"/>
                  <w:marTop w:val="0"/>
                  <w:marBottom w:val="0"/>
                  <w:divBdr>
                    <w:top w:val="none" w:sz="0" w:space="0" w:color="auto"/>
                    <w:left w:val="none" w:sz="0" w:space="0" w:color="auto"/>
                    <w:bottom w:val="none" w:sz="0" w:space="0" w:color="auto"/>
                    <w:right w:val="none" w:sz="0" w:space="0" w:color="auto"/>
                  </w:divBdr>
                  <w:divsChild>
                    <w:div w:id="974141602">
                      <w:marLeft w:val="0"/>
                      <w:marRight w:val="0"/>
                      <w:marTop w:val="0"/>
                      <w:marBottom w:val="0"/>
                      <w:divBdr>
                        <w:top w:val="none" w:sz="0" w:space="0" w:color="auto"/>
                        <w:left w:val="none" w:sz="0" w:space="0" w:color="auto"/>
                        <w:bottom w:val="none" w:sz="0" w:space="0" w:color="auto"/>
                        <w:right w:val="none" w:sz="0" w:space="0" w:color="auto"/>
                      </w:divBdr>
                      <w:divsChild>
                        <w:div w:id="359937589">
                          <w:marLeft w:val="0"/>
                          <w:marRight w:val="0"/>
                          <w:marTop w:val="0"/>
                          <w:marBottom w:val="0"/>
                          <w:divBdr>
                            <w:top w:val="none" w:sz="0" w:space="0" w:color="auto"/>
                            <w:left w:val="none" w:sz="0" w:space="0" w:color="auto"/>
                            <w:bottom w:val="none" w:sz="0" w:space="0" w:color="auto"/>
                            <w:right w:val="none" w:sz="0" w:space="0" w:color="auto"/>
                          </w:divBdr>
                          <w:divsChild>
                            <w:div w:id="290095080">
                              <w:marLeft w:val="0"/>
                              <w:marRight w:val="0"/>
                              <w:marTop w:val="0"/>
                              <w:marBottom w:val="0"/>
                              <w:divBdr>
                                <w:top w:val="none" w:sz="0" w:space="0" w:color="auto"/>
                                <w:left w:val="none" w:sz="0" w:space="0" w:color="auto"/>
                                <w:bottom w:val="none" w:sz="0" w:space="0" w:color="auto"/>
                                <w:right w:val="none" w:sz="0" w:space="0" w:color="auto"/>
                              </w:divBdr>
                              <w:divsChild>
                                <w:div w:id="1567453883">
                                  <w:marLeft w:val="0"/>
                                  <w:marRight w:val="0"/>
                                  <w:marTop w:val="0"/>
                                  <w:marBottom w:val="0"/>
                                  <w:divBdr>
                                    <w:top w:val="none" w:sz="0" w:space="0" w:color="auto"/>
                                    <w:left w:val="none" w:sz="0" w:space="0" w:color="auto"/>
                                    <w:bottom w:val="none" w:sz="0" w:space="0" w:color="auto"/>
                                    <w:right w:val="none" w:sz="0" w:space="0" w:color="auto"/>
                                  </w:divBdr>
                                  <w:divsChild>
                                    <w:div w:id="3746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93790">
      <w:bodyDiv w:val="1"/>
      <w:marLeft w:val="0"/>
      <w:marRight w:val="0"/>
      <w:marTop w:val="0"/>
      <w:marBottom w:val="0"/>
      <w:divBdr>
        <w:top w:val="none" w:sz="0" w:space="0" w:color="auto"/>
        <w:left w:val="none" w:sz="0" w:space="0" w:color="auto"/>
        <w:bottom w:val="none" w:sz="0" w:space="0" w:color="auto"/>
        <w:right w:val="none" w:sz="0" w:space="0" w:color="auto"/>
      </w:divBdr>
      <w:divsChild>
        <w:div w:id="931936892">
          <w:marLeft w:val="0"/>
          <w:marRight w:val="0"/>
          <w:marTop w:val="0"/>
          <w:marBottom w:val="0"/>
          <w:divBdr>
            <w:top w:val="none" w:sz="0" w:space="0" w:color="auto"/>
            <w:left w:val="none" w:sz="0" w:space="0" w:color="auto"/>
            <w:bottom w:val="none" w:sz="0" w:space="0" w:color="auto"/>
            <w:right w:val="none" w:sz="0" w:space="0" w:color="auto"/>
          </w:divBdr>
          <w:divsChild>
            <w:div w:id="230820215">
              <w:marLeft w:val="0"/>
              <w:marRight w:val="0"/>
              <w:marTop w:val="0"/>
              <w:marBottom w:val="0"/>
              <w:divBdr>
                <w:top w:val="none" w:sz="0" w:space="0" w:color="auto"/>
                <w:left w:val="none" w:sz="0" w:space="0" w:color="auto"/>
                <w:bottom w:val="none" w:sz="0" w:space="0" w:color="auto"/>
                <w:right w:val="none" w:sz="0" w:space="0" w:color="auto"/>
              </w:divBdr>
              <w:divsChild>
                <w:div w:id="608704387">
                  <w:marLeft w:val="0"/>
                  <w:marRight w:val="0"/>
                  <w:marTop w:val="0"/>
                  <w:marBottom w:val="0"/>
                  <w:divBdr>
                    <w:top w:val="none" w:sz="0" w:space="0" w:color="auto"/>
                    <w:left w:val="none" w:sz="0" w:space="0" w:color="auto"/>
                    <w:bottom w:val="none" w:sz="0" w:space="0" w:color="auto"/>
                    <w:right w:val="none" w:sz="0" w:space="0" w:color="auto"/>
                  </w:divBdr>
                  <w:divsChild>
                    <w:div w:id="668800092">
                      <w:marLeft w:val="0"/>
                      <w:marRight w:val="0"/>
                      <w:marTop w:val="0"/>
                      <w:marBottom w:val="0"/>
                      <w:divBdr>
                        <w:top w:val="none" w:sz="0" w:space="0" w:color="auto"/>
                        <w:left w:val="none" w:sz="0" w:space="0" w:color="auto"/>
                        <w:bottom w:val="none" w:sz="0" w:space="0" w:color="auto"/>
                        <w:right w:val="none" w:sz="0" w:space="0" w:color="auto"/>
                      </w:divBdr>
                      <w:divsChild>
                        <w:div w:id="1986815077">
                          <w:marLeft w:val="0"/>
                          <w:marRight w:val="0"/>
                          <w:marTop w:val="0"/>
                          <w:marBottom w:val="0"/>
                          <w:divBdr>
                            <w:top w:val="none" w:sz="0" w:space="0" w:color="auto"/>
                            <w:left w:val="none" w:sz="0" w:space="0" w:color="auto"/>
                            <w:bottom w:val="none" w:sz="0" w:space="0" w:color="auto"/>
                            <w:right w:val="none" w:sz="0" w:space="0" w:color="auto"/>
                          </w:divBdr>
                          <w:divsChild>
                            <w:div w:id="1297493335">
                              <w:marLeft w:val="0"/>
                              <w:marRight w:val="0"/>
                              <w:marTop w:val="0"/>
                              <w:marBottom w:val="0"/>
                              <w:divBdr>
                                <w:top w:val="none" w:sz="0" w:space="0" w:color="auto"/>
                                <w:left w:val="none" w:sz="0" w:space="0" w:color="auto"/>
                                <w:bottom w:val="none" w:sz="0" w:space="0" w:color="auto"/>
                                <w:right w:val="none" w:sz="0" w:space="0" w:color="auto"/>
                              </w:divBdr>
                              <w:divsChild>
                                <w:div w:id="1387685417">
                                  <w:marLeft w:val="0"/>
                                  <w:marRight w:val="0"/>
                                  <w:marTop w:val="0"/>
                                  <w:marBottom w:val="0"/>
                                  <w:divBdr>
                                    <w:top w:val="none" w:sz="0" w:space="0" w:color="auto"/>
                                    <w:left w:val="none" w:sz="0" w:space="0" w:color="auto"/>
                                    <w:bottom w:val="none" w:sz="0" w:space="0" w:color="auto"/>
                                    <w:right w:val="none" w:sz="0" w:space="0" w:color="auto"/>
                                  </w:divBdr>
                                  <w:divsChild>
                                    <w:div w:id="15193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17358">
      <w:bodyDiv w:val="1"/>
      <w:marLeft w:val="0"/>
      <w:marRight w:val="0"/>
      <w:marTop w:val="0"/>
      <w:marBottom w:val="0"/>
      <w:divBdr>
        <w:top w:val="none" w:sz="0" w:space="0" w:color="auto"/>
        <w:left w:val="none" w:sz="0" w:space="0" w:color="auto"/>
        <w:bottom w:val="none" w:sz="0" w:space="0" w:color="auto"/>
        <w:right w:val="none" w:sz="0" w:space="0" w:color="auto"/>
      </w:divBdr>
      <w:divsChild>
        <w:div w:id="1500848782">
          <w:marLeft w:val="0"/>
          <w:marRight w:val="0"/>
          <w:marTop w:val="0"/>
          <w:marBottom w:val="0"/>
          <w:divBdr>
            <w:top w:val="none" w:sz="0" w:space="0" w:color="auto"/>
            <w:left w:val="none" w:sz="0" w:space="0" w:color="auto"/>
            <w:bottom w:val="none" w:sz="0" w:space="0" w:color="auto"/>
            <w:right w:val="none" w:sz="0" w:space="0" w:color="auto"/>
          </w:divBdr>
          <w:divsChild>
            <w:div w:id="778135818">
              <w:marLeft w:val="0"/>
              <w:marRight w:val="0"/>
              <w:marTop w:val="0"/>
              <w:marBottom w:val="0"/>
              <w:divBdr>
                <w:top w:val="none" w:sz="0" w:space="0" w:color="auto"/>
                <w:left w:val="none" w:sz="0" w:space="0" w:color="auto"/>
                <w:bottom w:val="none" w:sz="0" w:space="0" w:color="auto"/>
                <w:right w:val="none" w:sz="0" w:space="0" w:color="auto"/>
              </w:divBdr>
              <w:divsChild>
                <w:div w:id="1459453935">
                  <w:marLeft w:val="0"/>
                  <w:marRight w:val="0"/>
                  <w:marTop w:val="0"/>
                  <w:marBottom w:val="0"/>
                  <w:divBdr>
                    <w:top w:val="none" w:sz="0" w:space="0" w:color="auto"/>
                    <w:left w:val="none" w:sz="0" w:space="0" w:color="auto"/>
                    <w:bottom w:val="none" w:sz="0" w:space="0" w:color="auto"/>
                    <w:right w:val="none" w:sz="0" w:space="0" w:color="auto"/>
                  </w:divBdr>
                  <w:divsChild>
                    <w:div w:id="1606764244">
                      <w:marLeft w:val="0"/>
                      <w:marRight w:val="0"/>
                      <w:marTop w:val="0"/>
                      <w:marBottom w:val="0"/>
                      <w:divBdr>
                        <w:top w:val="none" w:sz="0" w:space="0" w:color="auto"/>
                        <w:left w:val="none" w:sz="0" w:space="0" w:color="auto"/>
                        <w:bottom w:val="none" w:sz="0" w:space="0" w:color="auto"/>
                        <w:right w:val="none" w:sz="0" w:space="0" w:color="auto"/>
                      </w:divBdr>
                      <w:divsChild>
                        <w:div w:id="1727601682">
                          <w:marLeft w:val="0"/>
                          <w:marRight w:val="0"/>
                          <w:marTop w:val="0"/>
                          <w:marBottom w:val="0"/>
                          <w:divBdr>
                            <w:top w:val="none" w:sz="0" w:space="0" w:color="auto"/>
                            <w:left w:val="none" w:sz="0" w:space="0" w:color="auto"/>
                            <w:bottom w:val="none" w:sz="0" w:space="0" w:color="auto"/>
                            <w:right w:val="none" w:sz="0" w:space="0" w:color="auto"/>
                          </w:divBdr>
                          <w:divsChild>
                            <w:div w:id="1301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08146">
      <w:bodyDiv w:val="1"/>
      <w:marLeft w:val="0"/>
      <w:marRight w:val="0"/>
      <w:marTop w:val="0"/>
      <w:marBottom w:val="0"/>
      <w:divBdr>
        <w:top w:val="none" w:sz="0" w:space="0" w:color="auto"/>
        <w:left w:val="none" w:sz="0" w:space="0" w:color="auto"/>
        <w:bottom w:val="none" w:sz="0" w:space="0" w:color="auto"/>
        <w:right w:val="none" w:sz="0" w:space="0" w:color="auto"/>
      </w:divBdr>
      <w:divsChild>
        <w:div w:id="467744730">
          <w:marLeft w:val="0"/>
          <w:marRight w:val="0"/>
          <w:marTop w:val="0"/>
          <w:marBottom w:val="0"/>
          <w:divBdr>
            <w:top w:val="none" w:sz="0" w:space="0" w:color="auto"/>
            <w:left w:val="none" w:sz="0" w:space="0" w:color="auto"/>
            <w:bottom w:val="none" w:sz="0" w:space="0" w:color="auto"/>
            <w:right w:val="none" w:sz="0" w:space="0" w:color="auto"/>
          </w:divBdr>
          <w:divsChild>
            <w:div w:id="1788963067">
              <w:marLeft w:val="0"/>
              <w:marRight w:val="0"/>
              <w:marTop w:val="0"/>
              <w:marBottom w:val="0"/>
              <w:divBdr>
                <w:top w:val="none" w:sz="0" w:space="0" w:color="auto"/>
                <w:left w:val="none" w:sz="0" w:space="0" w:color="auto"/>
                <w:bottom w:val="none" w:sz="0" w:space="0" w:color="auto"/>
                <w:right w:val="none" w:sz="0" w:space="0" w:color="auto"/>
              </w:divBdr>
              <w:divsChild>
                <w:div w:id="558788038">
                  <w:marLeft w:val="0"/>
                  <w:marRight w:val="0"/>
                  <w:marTop w:val="0"/>
                  <w:marBottom w:val="0"/>
                  <w:divBdr>
                    <w:top w:val="none" w:sz="0" w:space="0" w:color="auto"/>
                    <w:left w:val="none" w:sz="0" w:space="0" w:color="auto"/>
                    <w:bottom w:val="none" w:sz="0" w:space="0" w:color="auto"/>
                    <w:right w:val="none" w:sz="0" w:space="0" w:color="auto"/>
                  </w:divBdr>
                  <w:divsChild>
                    <w:div w:id="187986192">
                      <w:marLeft w:val="0"/>
                      <w:marRight w:val="0"/>
                      <w:marTop w:val="0"/>
                      <w:marBottom w:val="0"/>
                      <w:divBdr>
                        <w:top w:val="none" w:sz="0" w:space="0" w:color="auto"/>
                        <w:left w:val="none" w:sz="0" w:space="0" w:color="auto"/>
                        <w:bottom w:val="none" w:sz="0" w:space="0" w:color="auto"/>
                        <w:right w:val="none" w:sz="0" w:space="0" w:color="auto"/>
                      </w:divBdr>
                      <w:divsChild>
                        <w:div w:id="1360163338">
                          <w:marLeft w:val="0"/>
                          <w:marRight w:val="0"/>
                          <w:marTop w:val="0"/>
                          <w:marBottom w:val="0"/>
                          <w:divBdr>
                            <w:top w:val="none" w:sz="0" w:space="0" w:color="auto"/>
                            <w:left w:val="none" w:sz="0" w:space="0" w:color="auto"/>
                            <w:bottom w:val="none" w:sz="0" w:space="0" w:color="auto"/>
                            <w:right w:val="none" w:sz="0" w:space="0" w:color="auto"/>
                          </w:divBdr>
                          <w:divsChild>
                            <w:div w:id="20859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863">
      <w:bodyDiv w:val="1"/>
      <w:marLeft w:val="0"/>
      <w:marRight w:val="0"/>
      <w:marTop w:val="0"/>
      <w:marBottom w:val="0"/>
      <w:divBdr>
        <w:top w:val="none" w:sz="0" w:space="0" w:color="auto"/>
        <w:left w:val="none" w:sz="0" w:space="0" w:color="auto"/>
        <w:bottom w:val="none" w:sz="0" w:space="0" w:color="auto"/>
        <w:right w:val="none" w:sz="0" w:space="0" w:color="auto"/>
      </w:divBdr>
      <w:divsChild>
        <w:div w:id="650795644">
          <w:marLeft w:val="0"/>
          <w:marRight w:val="0"/>
          <w:marTop w:val="0"/>
          <w:marBottom w:val="0"/>
          <w:divBdr>
            <w:top w:val="none" w:sz="0" w:space="0" w:color="auto"/>
            <w:left w:val="none" w:sz="0" w:space="0" w:color="auto"/>
            <w:bottom w:val="none" w:sz="0" w:space="0" w:color="auto"/>
            <w:right w:val="none" w:sz="0" w:space="0" w:color="auto"/>
          </w:divBdr>
          <w:divsChild>
            <w:div w:id="1022049182">
              <w:marLeft w:val="0"/>
              <w:marRight w:val="0"/>
              <w:marTop w:val="0"/>
              <w:marBottom w:val="0"/>
              <w:divBdr>
                <w:top w:val="none" w:sz="0" w:space="0" w:color="auto"/>
                <w:left w:val="none" w:sz="0" w:space="0" w:color="auto"/>
                <w:bottom w:val="none" w:sz="0" w:space="0" w:color="auto"/>
                <w:right w:val="none" w:sz="0" w:space="0" w:color="auto"/>
              </w:divBdr>
              <w:divsChild>
                <w:div w:id="2110345557">
                  <w:marLeft w:val="0"/>
                  <w:marRight w:val="0"/>
                  <w:marTop w:val="0"/>
                  <w:marBottom w:val="0"/>
                  <w:divBdr>
                    <w:top w:val="none" w:sz="0" w:space="0" w:color="auto"/>
                    <w:left w:val="none" w:sz="0" w:space="0" w:color="auto"/>
                    <w:bottom w:val="none" w:sz="0" w:space="0" w:color="auto"/>
                    <w:right w:val="none" w:sz="0" w:space="0" w:color="auto"/>
                  </w:divBdr>
                  <w:divsChild>
                    <w:div w:id="167142150">
                      <w:marLeft w:val="0"/>
                      <w:marRight w:val="0"/>
                      <w:marTop w:val="0"/>
                      <w:marBottom w:val="0"/>
                      <w:divBdr>
                        <w:top w:val="none" w:sz="0" w:space="0" w:color="auto"/>
                        <w:left w:val="none" w:sz="0" w:space="0" w:color="auto"/>
                        <w:bottom w:val="none" w:sz="0" w:space="0" w:color="auto"/>
                        <w:right w:val="none" w:sz="0" w:space="0" w:color="auto"/>
                      </w:divBdr>
                      <w:divsChild>
                        <w:div w:id="649749474">
                          <w:marLeft w:val="0"/>
                          <w:marRight w:val="0"/>
                          <w:marTop w:val="0"/>
                          <w:marBottom w:val="0"/>
                          <w:divBdr>
                            <w:top w:val="none" w:sz="0" w:space="0" w:color="auto"/>
                            <w:left w:val="none" w:sz="0" w:space="0" w:color="auto"/>
                            <w:bottom w:val="none" w:sz="0" w:space="0" w:color="auto"/>
                            <w:right w:val="none" w:sz="0" w:space="0" w:color="auto"/>
                          </w:divBdr>
                          <w:divsChild>
                            <w:div w:id="581262737">
                              <w:marLeft w:val="0"/>
                              <w:marRight w:val="0"/>
                              <w:marTop w:val="0"/>
                              <w:marBottom w:val="0"/>
                              <w:divBdr>
                                <w:top w:val="none" w:sz="0" w:space="0" w:color="auto"/>
                                <w:left w:val="none" w:sz="0" w:space="0" w:color="auto"/>
                                <w:bottom w:val="none" w:sz="0" w:space="0" w:color="auto"/>
                                <w:right w:val="none" w:sz="0" w:space="0" w:color="auto"/>
                              </w:divBdr>
                              <w:divsChild>
                                <w:div w:id="1401516348">
                                  <w:marLeft w:val="0"/>
                                  <w:marRight w:val="0"/>
                                  <w:marTop w:val="0"/>
                                  <w:marBottom w:val="0"/>
                                  <w:divBdr>
                                    <w:top w:val="none" w:sz="0" w:space="0" w:color="auto"/>
                                    <w:left w:val="none" w:sz="0" w:space="0" w:color="auto"/>
                                    <w:bottom w:val="none" w:sz="0" w:space="0" w:color="auto"/>
                                    <w:right w:val="none" w:sz="0" w:space="0" w:color="auto"/>
                                  </w:divBdr>
                                  <w:divsChild>
                                    <w:div w:id="1768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c.uk/courses/research-degrees/research-degrees-at-the-school-of-health-scie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E765-AD6F-4816-929B-7EF7A429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Craig</dc:creator>
  <cp:lastModifiedBy>Louca, George</cp:lastModifiedBy>
  <cp:revision>2</cp:revision>
  <cp:lastPrinted>2016-02-29T14:26:00Z</cp:lastPrinted>
  <dcterms:created xsi:type="dcterms:W3CDTF">2019-10-01T14:58:00Z</dcterms:created>
  <dcterms:modified xsi:type="dcterms:W3CDTF">2019-10-01T14:58:00Z</dcterms:modified>
</cp:coreProperties>
</file>