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81E53" w14:textId="77777777" w:rsidR="00670D24" w:rsidRDefault="00670D24"/>
    <w:p w14:paraId="4B502B92" w14:textId="77777777" w:rsidR="00FE556E" w:rsidRPr="00D72FA5" w:rsidRDefault="00FE556E" w:rsidP="00FE556E">
      <w:pPr>
        <w:widowControl w:val="0"/>
        <w:autoSpaceDE w:val="0"/>
        <w:autoSpaceDN w:val="0"/>
        <w:adjustRightInd w:val="0"/>
        <w:rPr>
          <w:rFonts w:ascii="Arial" w:hAnsi="Arial" w:cs="Arial"/>
          <w:b/>
          <w:color w:val="005000"/>
          <w:sz w:val="28"/>
          <w:szCs w:val="28"/>
        </w:rPr>
      </w:pPr>
      <w:bookmarkStart w:id="0" w:name="_GoBack"/>
      <w:r w:rsidRPr="00D72FA5">
        <w:rPr>
          <w:rFonts w:ascii="Arial" w:hAnsi="Arial" w:cs="Arial"/>
          <w:b/>
          <w:color w:val="005000"/>
          <w:sz w:val="28"/>
          <w:szCs w:val="28"/>
        </w:rPr>
        <w:t>Systems &amp; Control Seminar</w:t>
      </w:r>
    </w:p>
    <w:p w14:paraId="5DA45C93" w14:textId="77777777" w:rsidR="00FE556E" w:rsidRDefault="00FE556E" w:rsidP="00FE556E">
      <w:pPr>
        <w:widowControl w:val="0"/>
        <w:autoSpaceDE w:val="0"/>
        <w:autoSpaceDN w:val="0"/>
        <w:adjustRightInd w:val="0"/>
        <w:rPr>
          <w:rFonts w:ascii="Arial" w:hAnsi="Arial" w:cs="Arial"/>
          <w:b/>
          <w:color w:val="005000"/>
          <w:sz w:val="22"/>
          <w:szCs w:val="22"/>
        </w:rPr>
      </w:pPr>
    </w:p>
    <w:p w14:paraId="76BC3D45" w14:textId="17C002E8" w:rsidR="004E6796" w:rsidRDefault="00FE556E" w:rsidP="004E6796">
      <w:pPr>
        <w:spacing w:after="120"/>
        <w:ind w:right="-204"/>
        <w:rPr>
          <w:rFonts w:ascii="Arial" w:hAnsi="Arial" w:cs="Arial"/>
          <w:b/>
          <w:sz w:val="22"/>
          <w:szCs w:val="22"/>
        </w:rPr>
      </w:pPr>
      <w:proofErr w:type="gramStart"/>
      <w:r w:rsidRPr="00D72FA5">
        <w:rPr>
          <w:rFonts w:ascii="Arial" w:hAnsi="Arial" w:cs="Arial"/>
          <w:b/>
          <w:sz w:val="22"/>
          <w:szCs w:val="22"/>
        </w:rPr>
        <w:t>2</w:t>
      </w:r>
      <w:r>
        <w:rPr>
          <w:rFonts w:ascii="Arial" w:hAnsi="Arial" w:cs="Arial"/>
          <w:b/>
          <w:sz w:val="22"/>
          <w:szCs w:val="22"/>
        </w:rPr>
        <w:t>8</w:t>
      </w:r>
      <w:r w:rsidRPr="00FE556E">
        <w:rPr>
          <w:rFonts w:ascii="Arial" w:hAnsi="Arial" w:cs="Arial"/>
          <w:b/>
          <w:sz w:val="22"/>
          <w:szCs w:val="22"/>
          <w:vertAlign w:val="superscript"/>
        </w:rPr>
        <w:t>th</w:t>
      </w:r>
      <w:r>
        <w:rPr>
          <w:rFonts w:ascii="Arial" w:hAnsi="Arial" w:cs="Arial"/>
          <w:b/>
          <w:sz w:val="22"/>
          <w:szCs w:val="22"/>
        </w:rPr>
        <w:t xml:space="preserve"> </w:t>
      </w:r>
      <w:r w:rsidRPr="00D72FA5">
        <w:rPr>
          <w:rFonts w:ascii="Arial" w:hAnsi="Arial" w:cs="Arial"/>
          <w:b/>
          <w:sz w:val="22"/>
          <w:szCs w:val="22"/>
        </w:rPr>
        <w:t xml:space="preserve"> </w:t>
      </w:r>
      <w:r>
        <w:rPr>
          <w:rFonts w:ascii="Arial" w:hAnsi="Arial" w:cs="Arial"/>
          <w:b/>
          <w:sz w:val="22"/>
          <w:szCs w:val="22"/>
        </w:rPr>
        <w:t>Januar</w:t>
      </w:r>
      <w:r w:rsidR="004E6796">
        <w:rPr>
          <w:rFonts w:ascii="Arial" w:hAnsi="Arial" w:cs="Arial"/>
          <w:b/>
          <w:sz w:val="22"/>
          <w:szCs w:val="22"/>
        </w:rPr>
        <w:t>y</w:t>
      </w:r>
      <w:proofErr w:type="gramEnd"/>
      <w:r w:rsidR="004E6796">
        <w:rPr>
          <w:rFonts w:ascii="Arial" w:hAnsi="Arial" w:cs="Arial"/>
          <w:b/>
          <w:sz w:val="22"/>
          <w:szCs w:val="22"/>
        </w:rPr>
        <w:t xml:space="preserve"> Wednesday: 13.00-14.00, Room:</w:t>
      </w:r>
      <w:r w:rsidR="004E6796">
        <w:rPr>
          <w:rFonts w:ascii="Arial" w:hAnsi="Arial" w:cs="Arial"/>
          <w:b/>
          <w:sz w:val="22"/>
          <w:szCs w:val="22"/>
        </w:rPr>
        <w:t xml:space="preserve"> C164</w:t>
      </w:r>
    </w:p>
    <w:p w14:paraId="28001F9A" w14:textId="296DDCCC" w:rsidR="00FE556E" w:rsidRDefault="00FE556E" w:rsidP="004E6796">
      <w:pPr>
        <w:widowControl w:val="0"/>
        <w:autoSpaceDE w:val="0"/>
        <w:autoSpaceDN w:val="0"/>
        <w:adjustRightInd w:val="0"/>
        <w:rPr>
          <w:rFonts w:ascii="Arial" w:hAnsi="Arial" w:cs="Arial"/>
          <w:b/>
          <w:sz w:val="22"/>
          <w:szCs w:val="22"/>
        </w:rPr>
      </w:pPr>
    </w:p>
    <w:p w14:paraId="27C90C4C" w14:textId="77777777" w:rsidR="00FE556E" w:rsidRPr="0034469E" w:rsidRDefault="00FE556E" w:rsidP="00FE556E">
      <w:pPr>
        <w:spacing w:after="240"/>
        <w:ind w:right="-204"/>
        <w:rPr>
          <w:rFonts w:ascii="Arial" w:hAnsi="Arial" w:cs="Arial"/>
          <w:b/>
          <w:color w:val="0000FF"/>
          <w:sz w:val="22"/>
          <w:szCs w:val="22"/>
        </w:rPr>
      </w:pPr>
      <w:r>
        <w:rPr>
          <w:rFonts w:ascii="Arial" w:hAnsi="Arial" w:cs="Arial"/>
          <w:b/>
          <w:sz w:val="22"/>
          <w:szCs w:val="22"/>
        </w:rPr>
        <w:t>Title: “</w:t>
      </w:r>
      <w:r w:rsidRPr="00FE556E">
        <w:rPr>
          <w:rFonts w:ascii="Arial" w:hAnsi="Arial" w:cs="Arial"/>
          <w:i/>
          <w:color w:val="18376A"/>
          <w:sz w:val="22"/>
          <w:szCs w:val="22"/>
        </w:rPr>
        <w:t>Economic Model Predictive Control: an Introduction</w:t>
      </w:r>
      <w:r>
        <w:rPr>
          <w:rFonts w:ascii="Arial" w:hAnsi="Arial" w:cs="Arial"/>
          <w:bCs/>
          <w:i/>
          <w:iCs/>
          <w:color w:val="2A2A2A"/>
          <w:sz w:val="22"/>
          <w:szCs w:val="22"/>
        </w:rPr>
        <w:t>”</w:t>
      </w:r>
    </w:p>
    <w:p w14:paraId="66E97FAC" w14:textId="77777777" w:rsidR="00FE556E" w:rsidRPr="009400AE" w:rsidRDefault="00FE556E" w:rsidP="00FE556E">
      <w:pPr>
        <w:ind w:right="-204"/>
        <w:rPr>
          <w:rFonts w:ascii="Arial" w:hAnsi="Arial" w:cs="Arial"/>
          <w:b/>
          <w:sz w:val="22"/>
          <w:szCs w:val="22"/>
        </w:rPr>
      </w:pPr>
      <w:r>
        <w:rPr>
          <w:rFonts w:ascii="Arial" w:hAnsi="Arial" w:cs="Arial"/>
          <w:b/>
          <w:sz w:val="22"/>
          <w:szCs w:val="22"/>
        </w:rPr>
        <w:t xml:space="preserve">Speaker: </w:t>
      </w:r>
      <w:proofErr w:type="spellStart"/>
      <w:r>
        <w:rPr>
          <w:rFonts w:ascii="Arial" w:hAnsi="Arial" w:cs="Arial"/>
          <w:b/>
          <w:sz w:val="22"/>
          <w:szCs w:val="22"/>
        </w:rPr>
        <w:t>Dr</w:t>
      </w:r>
      <w:proofErr w:type="spellEnd"/>
      <w:r>
        <w:rPr>
          <w:rFonts w:ascii="Arial" w:hAnsi="Arial" w:cs="Arial"/>
          <w:b/>
          <w:sz w:val="22"/>
          <w:szCs w:val="22"/>
        </w:rPr>
        <w:t xml:space="preserve"> David </w:t>
      </w:r>
      <w:proofErr w:type="spellStart"/>
      <w:r>
        <w:rPr>
          <w:rFonts w:ascii="Arial" w:hAnsi="Arial" w:cs="Arial"/>
          <w:b/>
          <w:sz w:val="22"/>
          <w:szCs w:val="22"/>
        </w:rPr>
        <w:t>Angeli</w:t>
      </w:r>
      <w:proofErr w:type="spellEnd"/>
    </w:p>
    <w:p w14:paraId="26D3CEF0" w14:textId="77777777" w:rsidR="00FE556E" w:rsidRDefault="00FE556E" w:rsidP="00FE556E">
      <w:pPr>
        <w:spacing w:after="120"/>
        <w:ind w:right="-204"/>
        <w:rPr>
          <w:rFonts w:ascii="Arial" w:hAnsi="Arial" w:cs="Arial"/>
          <w:sz w:val="22"/>
          <w:szCs w:val="22"/>
        </w:rPr>
      </w:pPr>
      <w:r>
        <w:rPr>
          <w:rFonts w:ascii="Arial" w:hAnsi="Arial" w:cs="Arial"/>
          <w:b/>
          <w:color w:val="0000FF"/>
          <w:sz w:val="22"/>
          <w:szCs w:val="22"/>
        </w:rPr>
        <w:t xml:space="preserve">                </w:t>
      </w:r>
      <w:r>
        <w:rPr>
          <w:rFonts w:ascii="Arial" w:hAnsi="Arial" w:cs="Arial"/>
          <w:sz w:val="22"/>
          <w:szCs w:val="22"/>
        </w:rPr>
        <w:t>Electrical Engineering</w:t>
      </w:r>
      <w:r w:rsidRPr="006D0FB9">
        <w:rPr>
          <w:rFonts w:ascii="Arial" w:hAnsi="Arial" w:cs="Arial"/>
          <w:sz w:val="22"/>
          <w:szCs w:val="22"/>
        </w:rPr>
        <w:t xml:space="preserve"> Department,</w:t>
      </w:r>
      <w:r>
        <w:rPr>
          <w:rFonts w:ascii="Arial" w:hAnsi="Arial" w:cs="Arial"/>
          <w:sz w:val="22"/>
          <w:szCs w:val="22"/>
        </w:rPr>
        <w:t xml:space="preserve"> Imperial College</w:t>
      </w:r>
    </w:p>
    <w:p w14:paraId="26B6A4C8" w14:textId="77777777" w:rsidR="00023C15" w:rsidRPr="00FE556E" w:rsidRDefault="00023C15" w:rsidP="00023C15">
      <w:pPr>
        <w:widowControl w:val="0"/>
        <w:autoSpaceDE w:val="0"/>
        <w:autoSpaceDN w:val="0"/>
        <w:adjustRightInd w:val="0"/>
        <w:rPr>
          <w:rFonts w:ascii="Arial" w:hAnsi="Arial" w:cs="Arial"/>
          <w:i/>
          <w:sz w:val="22"/>
          <w:szCs w:val="22"/>
        </w:rPr>
      </w:pPr>
    </w:p>
    <w:p w14:paraId="47DC4D18" w14:textId="77777777" w:rsidR="00023C15" w:rsidRPr="00FE556E" w:rsidRDefault="00FE556E" w:rsidP="00023C15">
      <w:pPr>
        <w:widowControl w:val="0"/>
        <w:autoSpaceDE w:val="0"/>
        <w:autoSpaceDN w:val="0"/>
        <w:adjustRightInd w:val="0"/>
        <w:rPr>
          <w:rFonts w:ascii="Arial" w:hAnsi="Arial" w:cs="Arial"/>
          <w:b/>
          <w:sz w:val="22"/>
          <w:szCs w:val="22"/>
        </w:rPr>
      </w:pPr>
      <w:r w:rsidRPr="00FE556E">
        <w:rPr>
          <w:rFonts w:ascii="Arial" w:hAnsi="Arial" w:cs="Arial"/>
          <w:b/>
          <w:color w:val="18376A"/>
          <w:sz w:val="22"/>
          <w:szCs w:val="22"/>
        </w:rPr>
        <w:t>Abstract</w:t>
      </w:r>
    </w:p>
    <w:p w14:paraId="698673A6" w14:textId="77777777" w:rsidR="00023C15" w:rsidRPr="00FE556E" w:rsidRDefault="00023C15" w:rsidP="00FE556E">
      <w:pPr>
        <w:widowControl w:val="0"/>
        <w:autoSpaceDE w:val="0"/>
        <w:autoSpaceDN w:val="0"/>
        <w:adjustRightInd w:val="0"/>
        <w:jc w:val="both"/>
        <w:rPr>
          <w:rFonts w:ascii="Arial" w:hAnsi="Arial" w:cs="Arial"/>
          <w:sz w:val="22"/>
          <w:szCs w:val="22"/>
        </w:rPr>
      </w:pPr>
      <w:r w:rsidRPr="00FE556E">
        <w:rPr>
          <w:rFonts w:ascii="Arial" w:hAnsi="Arial" w:cs="Arial"/>
          <w:color w:val="18376A"/>
          <w:sz w:val="22"/>
          <w:szCs w:val="22"/>
        </w:rPr>
        <w:t xml:space="preserve">Economic model predictive control has recently emerged as a variant of standard Model Predictive Control where the control goal is shifted from tracking of pre-assigned </w:t>
      </w:r>
      <w:proofErr w:type="gramStart"/>
      <w:r w:rsidRPr="00FE556E">
        <w:rPr>
          <w:rFonts w:ascii="Arial" w:hAnsi="Arial" w:cs="Arial"/>
          <w:color w:val="18376A"/>
          <w:sz w:val="22"/>
          <w:szCs w:val="22"/>
        </w:rPr>
        <w:t>set-points</w:t>
      </w:r>
      <w:proofErr w:type="gramEnd"/>
      <w:r w:rsidRPr="00FE556E">
        <w:rPr>
          <w:rFonts w:ascii="Arial" w:hAnsi="Arial" w:cs="Arial"/>
          <w:color w:val="18376A"/>
          <w:sz w:val="22"/>
          <w:szCs w:val="22"/>
        </w:rPr>
        <w:t xml:space="preserve"> to optimization of a performance criterion. In mathematical terms this amounts to cost </w:t>
      </w:r>
      <w:proofErr w:type="spellStart"/>
      <w:r w:rsidRPr="00FE556E">
        <w:rPr>
          <w:rFonts w:ascii="Arial" w:hAnsi="Arial" w:cs="Arial"/>
          <w:color w:val="18376A"/>
          <w:sz w:val="22"/>
          <w:szCs w:val="22"/>
        </w:rPr>
        <w:t>functionals</w:t>
      </w:r>
      <w:proofErr w:type="spellEnd"/>
      <w:r w:rsidRPr="00FE556E">
        <w:rPr>
          <w:rFonts w:ascii="Arial" w:hAnsi="Arial" w:cs="Arial"/>
          <w:color w:val="18376A"/>
          <w:sz w:val="22"/>
          <w:szCs w:val="22"/>
        </w:rPr>
        <w:t xml:space="preserve"> that are not necessarily minimal at some equilibrium of interest but who can take arbitrary shapes. Performance and Stability analysis of receding horizon control schemes will be discussed as well as illustrative examples to highlight the merits and differences of the proposed approach with respect to classical Model Predictive Control.</w:t>
      </w:r>
    </w:p>
    <w:p w14:paraId="660F90A7" w14:textId="77777777" w:rsidR="00023C15" w:rsidRPr="00FE556E" w:rsidRDefault="00023C15" w:rsidP="00023C15">
      <w:pPr>
        <w:widowControl w:val="0"/>
        <w:autoSpaceDE w:val="0"/>
        <w:autoSpaceDN w:val="0"/>
        <w:adjustRightInd w:val="0"/>
        <w:rPr>
          <w:rFonts w:ascii="Arial" w:hAnsi="Arial" w:cs="Arial"/>
          <w:sz w:val="22"/>
          <w:szCs w:val="22"/>
        </w:rPr>
      </w:pPr>
      <w:r w:rsidRPr="00FE556E">
        <w:rPr>
          <w:rFonts w:ascii="Arial" w:hAnsi="Arial" w:cs="Arial"/>
          <w:color w:val="18376A"/>
          <w:sz w:val="22"/>
          <w:szCs w:val="22"/>
        </w:rPr>
        <w:t> </w:t>
      </w:r>
    </w:p>
    <w:bookmarkEnd w:id="0"/>
    <w:p w14:paraId="7E2D3F57" w14:textId="77777777" w:rsidR="00023C15" w:rsidRDefault="00023C15" w:rsidP="00023C15"/>
    <w:sectPr w:rsidR="00023C15" w:rsidSect="001F21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C15"/>
    <w:rsid w:val="00023C15"/>
    <w:rsid w:val="001F21D2"/>
    <w:rsid w:val="004E6796"/>
    <w:rsid w:val="00670D24"/>
    <w:rsid w:val="00B853D5"/>
    <w:rsid w:val="00FE5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9383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128</Words>
  <Characters>734</Characters>
  <Application>Microsoft Macintosh Word</Application>
  <DocSecurity>0</DocSecurity>
  <Lines>6</Lines>
  <Paragraphs>1</Paragraphs>
  <ScaleCrop>false</ScaleCrop>
  <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3</cp:revision>
  <dcterms:created xsi:type="dcterms:W3CDTF">2014-12-12T20:41:00Z</dcterms:created>
  <dcterms:modified xsi:type="dcterms:W3CDTF">2014-12-17T05:42:00Z</dcterms:modified>
</cp:coreProperties>
</file>